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cs="Arial" w:ascii="Arial" w:hAnsi="Arial"/>
          <w:b/>
          <w:bCs/>
        </w:rPr>
      </w:pPr>
      <w:r>
        <w:rPr>
          <w:rFonts w:cs="Arial" w:ascii="Arial" w:hAnsi="Arial"/>
          <w:b/>
          <w:bCs/>
        </w:rPr>
        <w:t>THE DHARMA PRIMARYSCHOOL</w:t>
      </w:r>
    </w:p>
    <w:p>
      <w:pPr>
        <w:pStyle w:val="Normal"/>
        <w:jc w:val="center"/>
        <w:rPr>
          <w:rFonts w:cs="Arial" w:ascii="Arial" w:hAnsi="Arial"/>
          <w:b/>
          <w:bCs/>
        </w:rPr>
      </w:pPr>
      <w:r>
        <w:rPr>
          <w:rFonts w:cs="Arial" w:ascii="Arial" w:hAnsi="Arial"/>
          <w:b/>
          <w:bCs/>
        </w:rPr>
        <w:t>Child Protection/Safeguarding Policy</w:t>
      </w:r>
    </w:p>
    <w:p>
      <w:pPr>
        <w:pStyle w:val="Normal"/>
        <w:jc w:val="center"/>
        <w:rPr/>
      </w:pPr>
      <w:r>
        <w:rPr/>
      </w:r>
    </w:p>
    <w:tbl>
      <w:tblPr>
        <w:jc w:val="left"/>
        <w:tblInd w:w="1197" w:type="dxa"/>
        <w:tblBorders>
          <w:top w:val="single" w:sz="4" w:space="0" w:color="000001"/>
          <w:left w:val="single" w:sz="4" w:space="0" w:color="000001"/>
          <w:bottom w:val="single" w:sz="4" w:space="0" w:color="000001"/>
          <w:insideH w:val="single" w:sz="4" w:space="0" w:color="000001"/>
          <w:right w:val="nil"/>
          <w:insideV w:val="nil"/>
        </w:tblBorders>
        <w:tblCellMar>
          <w:top w:w="0" w:type="dxa"/>
          <w:left w:w="68" w:type="dxa"/>
          <w:bottom w:w="0" w:type="dxa"/>
          <w:right w:w="108" w:type="dxa"/>
        </w:tblCellMar>
      </w:tblPr>
      <w:tblGrid>
        <w:gridCol w:w="2972"/>
        <w:gridCol w:w="2123"/>
        <w:gridCol w:w="2438"/>
      </w:tblGrid>
      <w:tr>
        <w:trPr>
          <w:cantSplit w:val="false"/>
        </w:trPr>
        <w:tc>
          <w:tcPr>
            <w:tcW w:w="297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rPr>
                <w:rFonts w:cs="Arial" w:ascii="Arial" w:hAnsi="Arial"/>
                <w:bCs/>
              </w:rPr>
            </w:pPr>
            <w:r>
              <w:rPr>
                <w:rFonts w:cs="Arial" w:ascii="Arial" w:hAnsi="Arial"/>
                <w:bCs/>
              </w:rPr>
              <w:t>Re-written&amp; approved</w:t>
            </w:r>
          </w:p>
        </w:tc>
        <w:tc>
          <w:tcPr>
            <w:tcW w:w="212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jc w:val="center"/>
              <w:rPr>
                <w:rFonts w:cs="Arial" w:ascii="Arial" w:hAnsi="Arial"/>
                <w:bCs/>
              </w:rPr>
            </w:pPr>
            <w:r>
              <w:rPr>
                <w:rFonts w:cs="Arial" w:ascii="Arial" w:hAnsi="Arial"/>
                <w:bCs/>
              </w:rPr>
              <w:t>2005</w:t>
            </w:r>
          </w:p>
        </w:tc>
        <w:tc>
          <w:tcPr>
            <w:tcW w:w="243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68" w:type="dxa"/>
            </w:tcMar>
          </w:tcPr>
          <w:p>
            <w:pPr>
              <w:pStyle w:val="Normal"/>
              <w:rPr>
                <w:rFonts w:cs="Arial" w:ascii="Arial" w:hAnsi="Arial"/>
                <w:bCs/>
              </w:rPr>
            </w:pPr>
            <w:r>
              <w:rPr>
                <w:rFonts w:cs="Arial" w:ascii="Arial" w:hAnsi="Arial"/>
                <w:bCs/>
              </w:rPr>
              <w:t>Board of Trustees</w:t>
            </w:r>
          </w:p>
        </w:tc>
      </w:tr>
      <w:tr>
        <w:trPr>
          <w:cantSplit w:val="false"/>
        </w:trPr>
        <w:tc>
          <w:tcPr>
            <w:tcW w:w="297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rPr>
                <w:rFonts w:cs="Arial" w:ascii="Arial" w:hAnsi="Arial"/>
                <w:bCs/>
              </w:rPr>
            </w:pPr>
            <w:r>
              <w:rPr>
                <w:rFonts w:cs="Arial" w:ascii="Arial" w:hAnsi="Arial"/>
                <w:bCs/>
              </w:rPr>
              <w:t>Reviewed annually</w:t>
            </w:r>
          </w:p>
          <w:p>
            <w:pPr>
              <w:pStyle w:val="Normal"/>
              <w:rPr/>
            </w:pPr>
            <w:r>
              <w:rPr/>
            </w:r>
          </w:p>
        </w:tc>
        <w:tc>
          <w:tcPr>
            <w:tcW w:w="212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jc w:val="center"/>
              <w:rPr/>
            </w:pPr>
            <w:r>
              <w:rPr/>
            </w:r>
          </w:p>
        </w:tc>
        <w:tc>
          <w:tcPr>
            <w:tcW w:w="243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68" w:type="dxa"/>
            </w:tcMar>
          </w:tcPr>
          <w:p>
            <w:pPr>
              <w:pStyle w:val="Normal"/>
              <w:rPr>
                <w:rFonts w:cs="Arial" w:ascii="Arial" w:hAnsi="Arial"/>
                <w:bCs/>
              </w:rPr>
            </w:pPr>
            <w:r>
              <w:rPr>
                <w:rFonts w:cs="Arial" w:ascii="Arial" w:hAnsi="Arial"/>
                <w:bCs/>
              </w:rPr>
              <w:t>Board of Trustees</w:t>
            </w:r>
          </w:p>
        </w:tc>
      </w:tr>
      <w:tr>
        <w:trPr>
          <w:cantSplit w:val="false"/>
        </w:trPr>
        <w:tc>
          <w:tcPr>
            <w:tcW w:w="297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rPr>
                <w:rFonts w:cs="Arial" w:ascii="Arial" w:hAnsi="Arial"/>
                <w:bCs/>
              </w:rPr>
            </w:pPr>
            <w:r>
              <w:rPr>
                <w:rFonts w:cs="Arial" w:ascii="Arial" w:hAnsi="Arial"/>
                <w:bCs/>
              </w:rPr>
              <w:t>Last reviewed</w:t>
            </w:r>
          </w:p>
        </w:tc>
        <w:tc>
          <w:tcPr>
            <w:tcW w:w="212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68" w:type="dxa"/>
            </w:tcMar>
          </w:tcPr>
          <w:p>
            <w:pPr>
              <w:pStyle w:val="Normal"/>
              <w:jc w:val="center"/>
              <w:rPr>
                <w:rFonts w:cs="Arial" w:ascii="Arial" w:hAnsi="Arial"/>
                <w:bCs/>
                <w:color w:val="000000"/>
              </w:rPr>
            </w:pPr>
            <w:r>
              <w:rPr>
                <w:rFonts w:cs="Arial" w:ascii="Arial" w:hAnsi="Arial"/>
                <w:bCs/>
                <w:color w:val="000000"/>
              </w:rPr>
              <w:t>01/12/14</w:t>
            </w:r>
          </w:p>
        </w:tc>
        <w:tc>
          <w:tcPr>
            <w:tcW w:w="243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68" w:type="dxa"/>
            </w:tcMar>
          </w:tcPr>
          <w:p>
            <w:pPr>
              <w:pStyle w:val="Normal"/>
              <w:rPr>
                <w:rFonts w:cs="Arial" w:ascii="Arial" w:hAnsi="Arial"/>
                <w:bCs/>
              </w:rPr>
            </w:pPr>
            <w:r>
              <w:rPr>
                <w:rFonts w:cs="Arial" w:ascii="Arial" w:hAnsi="Arial"/>
                <w:bCs/>
              </w:rPr>
              <w:t>Board of Trustees</w:t>
            </w:r>
          </w:p>
        </w:tc>
      </w:tr>
    </w:tbl>
    <w:p>
      <w:pPr>
        <w:pStyle w:val="Normal"/>
        <w:rPr/>
      </w:pPr>
      <w:r>
        <w:rPr/>
      </w:r>
    </w:p>
    <w:p>
      <w:pPr>
        <w:pStyle w:val="Normal"/>
        <w:rPr>
          <w:rFonts w:cs="Arial" w:ascii="Arial" w:hAnsi="Arial"/>
        </w:rPr>
      </w:pPr>
      <w:r>
        <w:rPr>
          <w:rFonts w:cs="Arial" w:ascii="Arial" w:hAnsi="Arial"/>
        </w:rPr>
        <w:t>The school has a number of other policies and procedures relevant to safeguarding. They are as follow:</w:t>
      </w:r>
    </w:p>
    <w:p>
      <w:pPr>
        <w:pStyle w:val="Normal"/>
        <w:rPr/>
      </w:pPr>
      <w:r>
        <w:rPr/>
      </w:r>
    </w:p>
    <w:p>
      <w:pPr>
        <w:pStyle w:val="Normal"/>
        <w:numPr>
          <w:ilvl w:val="0"/>
          <w:numId w:val="12"/>
        </w:numPr>
        <w:rPr>
          <w:rFonts w:cs="Arial" w:ascii="Arial" w:hAnsi="Arial"/>
        </w:rPr>
      </w:pPr>
      <w:r>
        <w:rPr>
          <w:rFonts w:cs="Arial" w:ascii="Arial" w:hAnsi="Arial"/>
        </w:rPr>
        <w:t>STAFFING RECRUITMENT &amp; VETTING POLICY</w:t>
      </w:r>
    </w:p>
    <w:p>
      <w:pPr>
        <w:pStyle w:val="Normal"/>
        <w:numPr>
          <w:ilvl w:val="0"/>
          <w:numId w:val="12"/>
        </w:numPr>
        <w:rPr>
          <w:rFonts w:cs="Arial" w:ascii="Arial" w:hAnsi="Arial"/>
        </w:rPr>
      </w:pPr>
      <w:r>
        <w:rPr>
          <w:rFonts w:cs="Arial" w:ascii="Arial" w:hAnsi="Arial"/>
        </w:rPr>
        <w:t>COLLECTION OF CHILDREN &amp; PROCEDURES</w:t>
      </w:r>
    </w:p>
    <w:p>
      <w:pPr>
        <w:pStyle w:val="Normal"/>
        <w:rPr>
          <w:rFonts w:cs="Arial" w:ascii="Arial" w:hAnsi="Arial"/>
        </w:rPr>
      </w:pPr>
      <w:r>
        <w:rPr>
          <w:rFonts w:eastAsia="Arial" w:cs="Arial" w:ascii="Arial" w:hAnsi="Arial"/>
        </w:rPr>
        <w:t xml:space="preserve">             </w:t>
      </w:r>
      <w:r>
        <w:rPr>
          <w:rFonts w:cs="Arial" w:ascii="Arial" w:hAnsi="Arial"/>
        </w:rPr>
        <w:t>FOR MISSING OR UNCOLLECTED CHILDREN</w:t>
      </w:r>
    </w:p>
    <w:p>
      <w:pPr>
        <w:pStyle w:val="Normal"/>
        <w:numPr>
          <w:ilvl w:val="0"/>
          <w:numId w:val="11"/>
        </w:numPr>
        <w:rPr>
          <w:rFonts w:cs="Arial" w:ascii="Arial" w:hAnsi="Arial"/>
        </w:rPr>
      </w:pPr>
      <w:r>
        <w:rPr>
          <w:rFonts w:cs="Arial" w:ascii="Arial" w:hAnsi="Arial"/>
        </w:rPr>
        <w:t>CODE OF CODUCT</w:t>
      </w:r>
    </w:p>
    <w:p>
      <w:pPr>
        <w:pStyle w:val="Normal"/>
        <w:numPr>
          <w:ilvl w:val="0"/>
          <w:numId w:val="11"/>
        </w:numPr>
        <w:rPr>
          <w:rFonts w:cs="Arial" w:ascii="Arial" w:hAnsi="Arial"/>
        </w:rPr>
      </w:pPr>
      <w:r>
        <w:rPr>
          <w:rFonts w:cs="Arial" w:ascii="Arial" w:hAnsi="Arial"/>
        </w:rPr>
        <w:t>HEALTH &amp; SAFETY</w:t>
      </w:r>
    </w:p>
    <w:p>
      <w:pPr>
        <w:pStyle w:val="Normal"/>
        <w:numPr>
          <w:ilvl w:val="0"/>
          <w:numId w:val="10"/>
        </w:numPr>
        <w:rPr>
          <w:rFonts w:cs="Arial" w:ascii="Arial" w:hAnsi="Arial"/>
        </w:rPr>
      </w:pPr>
      <w:r>
        <w:rPr>
          <w:rFonts w:cs="Arial" w:ascii="Arial" w:hAnsi="Arial"/>
        </w:rPr>
        <w:t>IT POLICY</w:t>
      </w:r>
    </w:p>
    <w:p>
      <w:pPr>
        <w:pStyle w:val="Normal"/>
        <w:numPr>
          <w:ilvl w:val="0"/>
          <w:numId w:val="10"/>
        </w:numPr>
        <w:rPr>
          <w:rFonts w:cs="Arial" w:ascii="Arial" w:hAnsi="Arial"/>
        </w:rPr>
      </w:pPr>
      <w:r>
        <w:rPr>
          <w:rFonts w:cs="Arial" w:ascii="Arial" w:hAnsi="Arial"/>
        </w:rPr>
        <w:t xml:space="preserve">WORKPLACE CONCERNS </w:t>
      </w:r>
    </w:p>
    <w:p>
      <w:pPr>
        <w:pStyle w:val="Normal"/>
        <w:jc w:val="both"/>
        <w:rPr/>
      </w:pPr>
      <w:r>
        <w:rPr/>
      </w:r>
    </w:p>
    <w:p>
      <w:pPr>
        <w:pStyle w:val="Normal"/>
        <w:jc w:val="both"/>
        <w:rPr>
          <w:rFonts w:cs="Arial" w:ascii="Arial" w:hAnsi="Arial"/>
          <w:b/>
          <w:bCs/>
        </w:rPr>
      </w:pPr>
      <w:r>
        <w:rPr>
          <w:rFonts w:cs="Arial" w:ascii="Arial" w:hAnsi="Arial"/>
          <w:b/>
          <w:bCs/>
        </w:rPr>
        <w:t>Introduction</w:t>
      </w:r>
    </w:p>
    <w:p>
      <w:pPr>
        <w:pStyle w:val="Normal"/>
        <w:jc w:val="both"/>
        <w:rPr>
          <w:rFonts w:cs="Arial" w:ascii="Arial" w:hAnsi="Arial"/>
          <w:bCs/>
          <w:i/>
          <w:iCs/>
          <w:color w:val="000000"/>
        </w:rPr>
      </w:pPr>
      <w:r>
        <w:rPr>
          <w:rFonts w:cs="Arial" w:ascii="Arial" w:hAnsi="Arial"/>
          <w:bCs/>
        </w:rPr>
        <w:t xml:space="preserve">This policy has been written with regard to: </w:t>
      </w:r>
      <w:r>
        <w:rPr>
          <w:rFonts w:cs="Arial" w:ascii="Arial" w:hAnsi="Arial"/>
          <w:bCs/>
          <w:i/>
          <w:iCs/>
          <w:color w:val="00000A"/>
        </w:rPr>
        <w:t>Keeping Children Safe in Education (KCSIE) April 2014</w:t>
      </w:r>
      <w:r>
        <w:rPr>
          <w:rFonts w:cs="Arial" w:ascii="Arial" w:hAnsi="Arial"/>
          <w:bCs/>
          <w:color w:val="FF0000"/>
        </w:rPr>
        <w:t>,</w:t>
      </w:r>
      <w:r>
        <w:rPr>
          <w:rFonts w:cs="Arial" w:ascii="Arial" w:hAnsi="Arial"/>
          <w:bCs/>
        </w:rPr>
        <w:t xml:space="preserve"> </w:t>
      </w:r>
      <w:r>
        <w:rPr>
          <w:rFonts w:cs="Arial" w:ascii="Arial" w:hAnsi="Arial"/>
          <w:bCs/>
          <w:i/>
          <w:iCs/>
        </w:rPr>
        <w:t>Working Together to Safeguard Children 2013</w:t>
      </w:r>
      <w:r>
        <w:rPr>
          <w:rFonts w:cs="Arial" w:ascii="Arial" w:hAnsi="Arial"/>
          <w:bCs/>
        </w:rPr>
        <w:t xml:space="preserve">, </w:t>
      </w:r>
      <w:r>
        <w:rPr>
          <w:rFonts w:cs="Arial" w:ascii="Arial" w:hAnsi="Arial"/>
          <w:bCs/>
          <w:i/>
          <w:iCs/>
        </w:rPr>
        <w:t>Dealing with Allegations of</w:t>
      </w:r>
      <w:r>
        <w:rPr>
          <w:rFonts w:eastAsia="Arial" w:cs="Arial" w:ascii="Arial" w:hAnsi="Arial"/>
          <w:bCs/>
          <w:i/>
          <w:iCs/>
        </w:rPr>
        <w:t xml:space="preserve"> </w:t>
      </w:r>
      <w:r>
        <w:rPr>
          <w:rFonts w:cs="Arial" w:ascii="Arial" w:hAnsi="Arial"/>
          <w:bCs/>
          <w:i/>
          <w:iCs/>
        </w:rPr>
        <w:t xml:space="preserve">Abuse against Teachers and Other Staff </w:t>
      </w:r>
      <w:r>
        <w:rPr>
          <w:rFonts w:cs="Arial" w:ascii="Arial" w:hAnsi="Arial"/>
          <w:bCs/>
          <w:i/>
          <w:iCs/>
          <w:color w:val="000000"/>
        </w:rPr>
        <w:t>2005</w:t>
      </w:r>
      <w:r>
        <w:rPr>
          <w:rFonts w:cs="Arial" w:ascii="Arial" w:hAnsi="Arial"/>
          <w:bCs/>
          <w:iCs/>
          <w:color w:val="000000"/>
        </w:rPr>
        <w:t xml:space="preserve">. In addition </w:t>
      </w:r>
      <w:r>
        <w:rPr>
          <w:rFonts w:cs="Arial" w:ascii="Arial" w:hAnsi="Arial"/>
          <w:bCs/>
          <w:i/>
          <w:iCs/>
          <w:color w:val="000000"/>
        </w:rPr>
        <w:t>Information Sharing: A guide for Practitioners and Managers 2009.</w:t>
      </w:r>
    </w:p>
    <w:p>
      <w:pPr>
        <w:pStyle w:val="Normal"/>
        <w:jc w:val="both"/>
        <w:rPr>
          <w:color w:val="000000"/>
        </w:rPr>
      </w:pPr>
      <w:r>
        <w:rPr>
          <w:color w:val="000000"/>
        </w:rPr>
      </w:r>
    </w:p>
    <w:p>
      <w:pPr>
        <w:pStyle w:val="Normal"/>
        <w:jc w:val="both"/>
        <w:rPr>
          <w:rFonts w:cs="Arial" w:ascii="Arial" w:hAnsi="Arial"/>
        </w:rPr>
      </w:pPr>
      <w:r>
        <w:rPr>
          <w:rFonts w:cs="Arial" w:ascii="Arial" w:hAnsi="Arial"/>
        </w:rPr>
        <w:t xml:space="preserve">The DCSF’s </w:t>
      </w:r>
      <w:r>
        <w:rPr>
          <w:rFonts w:cs="Arial" w:ascii="Arial" w:hAnsi="Arial"/>
          <w:i/>
        </w:rPr>
        <w:t>Working Together to Safeguard Children</w:t>
      </w:r>
      <w:r>
        <w:rPr>
          <w:rFonts w:cs="Arial" w:ascii="Arial" w:hAnsi="Arial"/>
        </w:rPr>
        <w:t xml:space="preserve"> </w:t>
      </w:r>
      <w:r>
        <w:rPr>
          <w:rFonts w:cs="Arial" w:ascii="Arial" w:hAnsi="Arial"/>
          <w:i/>
          <w:iCs/>
        </w:rPr>
        <w:t>2013</w:t>
      </w:r>
      <w:r>
        <w:rPr>
          <w:rFonts w:cs="Arial" w:ascii="Arial" w:hAnsi="Arial"/>
        </w:rPr>
        <w:t xml:space="preserve"> places a general duty on schools to co-operate with other agencies in the protection of children. It also requires that schools have in place policies and procedures, which should be shared with parents, to address concerns about the safety and protection of children.</w:t>
      </w:r>
    </w:p>
    <w:p>
      <w:pPr>
        <w:pStyle w:val="Normal"/>
        <w:jc w:val="both"/>
        <w:rPr/>
      </w:pPr>
      <w:r>
        <w:rPr/>
      </w:r>
    </w:p>
    <w:p>
      <w:pPr>
        <w:pStyle w:val="Normal"/>
        <w:jc w:val="both"/>
        <w:rPr>
          <w:rFonts w:cs="Arial" w:ascii="Arial" w:hAnsi="Arial"/>
        </w:rPr>
      </w:pPr>
      <w:r>
        <w:rPr>
          <w:rFonts w:cs="Arial" w:ascii="Arial" w:hAnsi="Arial"/>
        </w:rPr>
        <w:t>The school is concerned that all pupils remain safe and free from harm and is committed to playing a full and active part in the multi-agency response to child protection concerns. This document sets out the</w:t>
      </w:r>
      <w:r>
        <w:rPr>
          <w:rFonts w:cs="Arial" w:ascii="Arial" w:hAnsi="Arial"/>
          <w:b/>
        </w:rPr>
        <w:t xml:space="preserve"> </w:t>
      </w:r>
      <w:r>
        <w:rPr>
          <w:rFonts w:cs="Arial" w:ascii="Arial" w:hAnsi="Arial"/>
        </w:rPr>
        <w:t>school's position in relation to all aspects of the child protection process.</w:t>
      </w:r>
    </w:p>
    <w:p>
      <w:pPr>
        <w:pStyle w:val="Heading3"/>
        <w:tabs>
          <w:tab w:val="left" w:pos="720" w:leader="none"/>
        </w:tabs>
        <w:suppressAutoHyphens w:val="false"/>
        <w:jc w:val="both"/>
        <w:rPr>
          <w:rFonts w:cs="Arial" w:ascii="Arial" w:hAnsi="Arial"/>
        </w:rPr>
      </w:pPr>
      <w:r>
        <w:rPr>
          <w:rFonts w:eastAsia="Arial" w:cs="Arial" w:ascii="Arial" w:hAnsi="Arial"/>
        </w:rPr>
        <w:t>‘</w:t>
      </w:r>
      <w:r>
        <w:rPr>
          <w:rFonts w:cs="Arial" w:ascii="Arial" w:hAnsi="Arial"/>
        </w:rPr>
        <w:t xml:space="preserve">Safeguarding’ is broader than ‘child protection’. As well as protecting children from harm ‘safeguarding’ widens the responsibility to preventing harm and promoting the well being of children. It is recognised that safeguarding and promoting the welfare of children includes: </w:t>
      </w:r>
    </w:p>
    <w:p>
      <w:pPr>
        <w:pStyle w:val="WWDefault"/>
        <w:jc w:val="both"/>
        <w:rPr/>
      </w:pPr>
      <w:r>
        <w:rPr/>
      </w:r>
    </w:p>
    <w:p>
      <w:pPr>
        <w:pStyle w:val="Normal"/>
        <w:numPr>
          <w:ilvl w:val="0"/>
          <w:numId w:val="16"/>
        </w:numPr>
        <w:suppressAutoHyphens w:val="false"/>
        <w:jc w:val="both"/>
        <w:rPr>
          <w:rFonts w:cs="Arial" w:ascii="Arial" w:hAnsi="Arial"/>
        </w:rPr>
      </w:pPr>
      <w:r>
        <w:rPr>
          <w:rFonts w:cs="Arial" w:ascii="Arial" w:hAnsi="Arial"/>
        </w:rPr>
        <w:t>Protecting children from maltreatment</w:t>
      </w:r>
    </w:p>
    <w:p>
      <w:pPr>
        <w:pStyle w:val="Normal"/>
        <w:numPr>
          <w:ilvl w:val="0"/>
          <w:numId w:val="16"/>
        </w:numPr>
        <w:suppressAutoHyphens w:val="false"/>
        <w:jc w:val="both"/>
        <w:rPr>
          <w:rFonts w:cs="Arial" w:ascii="Arial" w:hAnsi="Arial"/>
        </w:rPr>
      </w:pPr>
      <w:r>
        <w:rPr>
          <w:rFonts w:cs="Arial" w:ascii="Arial" w:hAnsi="Arial"/>
        </w:rPr>
        <w:t xml:space="preserve">Preventing the impairment of children’s health or development </w:t>
      </w:r>
    </w:p>
    <w:p>
      <w:pPr>
        <w:pStyle w:val="Normal"/>
        <w:numPr>
          <w:ilvl w:val="0"/>
          <w:numId w:val="16"/>
        </w:numPr>
        <w:suppressAutoHyphens w:val="false"/>
        <w:jc w:val="both"/>
        <w:rPr>
          <w:rFonts w:cs="Arial" w:ascii="Arial" w:hAnsi="Arial"/>
        </w:rPr>
      </w:pPr>
      <w:r>
        <w:rPr>
          <w:rFonts w:cs="Arial" w:ascii="Arial" w:hAnsi="Arial"/>
        </w:rPr>
        <w:t xml:space="preserve">Ensuring that children are growing up in circumstances consistent with the provision of safe and effective care </w:t>
      </w:r>
    </w:p>
    <w:p>
      <w:pPr>
        <w:pStyle w:val="Normal"/>
        <w:jc w:val="both"/>
        <w:rPr/>
      </w:pPr>
      <w:r>
        <w:rPr/>
      </w:r>
    </w:p>
    <w:p>
      <w:pPr>
        <w:pStyle w:val="Normal"/>
        <w:jc w:val="both"/>
        <w:rPr>
          <w:rFonts w:cs="Arial" w:ascii="Arial" w:hAnsi="Arial"/>
          <w:b/>
          <w:bCs/>
        </w:rPr>
      </w:pPr>
      <w:r>
        <w:rPr>
          <w:rFonts w:cs="Arial" w:ascii="Arial" w:hAnsi="Arial"/>
          <w:b/>
          <w:bCs/>
        </w:rPr>
        <w:t>Informing principles</w:t>
      </w:r>
    </w:p>
    <w:p>
      <w:pPr>
        <w:pStyle w:val="Normal"/>
        <w:jc w:val="both"/>
        <w:rPr>
          <w:rFonts w:cs="Arial" w:ascii="Arial" w:hAnsi="Arial"/>
        </w:rPr>
      </w:pPr>
      <w:r>
        <w:rPr>
          <w:rFonts w:cs="Arial" w:ascii="Arial" w:hAnsi="Arial"/>
        </w:rPr>
        <w:t>All children have an absolute right to a childhood free from abuse, neglect or exploitation.</w:t>
      </w:r>
    </w:p>
    <w:p>
      <w:pPr>
        <w:pStyle w:val="Normal"/>
        <w:jc w:val="both"/>
        <w:rPr/>
      </w:pPr>
      <w:r>
        <w:rPr/>
      </w:r>
    </w:p>
    <w:p>
      <w:pPr>
        <w:pStyle w:val="Normal"/>
        <w:jc w:val="both"/>
        <w:rPr>
          <w:rFonts w:cs="Arial" w:ascii="Arial" w:hAnsi="Arial"/>
        </w:rPr>
      </w:pPr>
      <w:r>
        <w:rPr>
          <w:rFonts w:cs="Arial" w:ascii="Arial" w:hAnsi="Arial"/>
        </w:rPr>
        <w:t>All children in whatever setting have an equal right to protection from abuse, neglect or exploitation.</w:t>
      </w:r>
    </w:p>
    <w:p>
      <w:pPr>
        <w:pStyle w:val="Normal"/>
        <w:jc w:val="both"/>
        <w:rPr/>
      </w:pPr>
      <w:r>
        <w:rPr/>
      </w:r>
    </w:p>
    <w:p>
      <w:pPr>
        <w:pStyle w:val="Normal"/>
        <w:jc w:val="both"/>
        <w:rPr>
          <w:rFonts w:cs="Arial" w:ascii="Arial" w:hAnsi="Arial"/>
        </w:rPr>
      </w:pPr>
      <w:r>
        <w:rPr>
          <w:rFonts w:cs="Arial" w:ascii="Arial" w:hAnsi="Arial"/>
        </w:rPr>
        <w:t>All staff members involved with children (teaching and non-teaching) have a responsibility to be mindful of issues related to children's safety and welfare and a duty to report and refer any concerns.</w:t>
      </w:r>
    </w:p>
    <w:p>
      <w:pPr>
        <w:pStyle w:val="Normal"/>
        <w:jc w:val="both"/>
        <w:rPr/>
      </w:pPr>
      <w:r>
        <w:rPr/>
      </w:r>
    </w:p>
    <w:p>
      <w:pPr>
        <w:pStyle w:val="Normal"/>
        <w:jc w:val="both"/>
        <w:rPr>
          <w:rFonts w:cs="Arial" w:ascii="Arial" w:hAnsi="Arial"/>
        </w:rPr>
      </w:pPr>
      <w:r>
        <w:rPr>
          <w:rFonts w:cs="Arial" w:ascii="Arial" w:hAnsi="Arial"/>
        </w:rPr>
        <w:t>Parents have a right to be informed about any concerns about a child's welfare or any action taken to safeguard and promote a child's welfare, providing this does not compromise the child's safety.</w:t>
      </w:r>
    </w:p>
    <w:p>
      <w:pPr>
        <w:pStyle w:val="Normal"/>
        <w:jc w:val="both"/>
        <w:rPr/>
      </w:pPr>
      <w:r>
        <w:rPr/>
      </w:r>
    </w:p>
    <w:p>
      <w:pPr>
        <w:pStyle w:val="Normal"/>
        <w:jc w:val="both"/>
        <w:rPr>
          <w:rFonts w:cs="Arial" w:ascii="Arial" w:hAnsi="Arial"/>
        </w:rPr>
      </w:pPr>
      <w:r>
        <w:rPr>
          <w:rFonts w:cs="Arial" w:ascii="Arial" w:hAnsi="Arial"/>
        </w:rPr>
        <w:t>Children are best protected when professionals work effectively together and share responsibility for protective action.</w:t>
      </w:r>
    </w:p>
    <w:p>
      <w:pPr>
        <w:pStyle w:val="Normal"/>
        <w:jc w:val="both"/>
        <w:rPr/>
      </w:pPr>
      <w:r>
        <w:rPr/>
      </w:r>
    </w:p>
    <w:p>
      <w:pPr>
        <w:pStyle w:val="Normal"/>
        <w:jc w:val="both"/>
        <w:rPr>
          <w:rFonts w:cs="Arial" w:ascii="Arial" w:hAnsi="Arial"/>
        </w:rPr>
      </w:pPr>
      <w:r>
        <w:rPr>
          <w:rFonts w:cs="Arial" w:ascii="Arial" w:hAnsi="Arial"/>
        </w:rPr>
        <w:t>There is not necessarily a conflict between a school's need to discharge its child protection responsibilities and its wish to work in partnership with parents.</w:t>
      </w:r>
    </w:p>
    <w:p>
      <w:pPr>
        <w:pStyle w:val="Normal"/>
        <w:jc w:val="both"/>
        <w:rPr/>
      </w:pPr>
      <w:r>
        <w:rPr/>
      </w:r>
    </w:p>
    <w:p>
      <w:pPr>
        <w:pStyle w:val="Normal"/>
        <w:jc w:val="both"/>
        <w:rPr>
          <w:rFonts w:cs="Arial" w:ascii="Arial" w:hAnsi="Arial"/>
        </w:rPr>
      </w:pPr>
      <w:r>
        <w:rPr>
          <w:rFonts w:cs="Arial" w:ascii="Arial" w:hAnsi="Arial"/>
        </w:rPr>
        <w:t xml:space="preserve">Where there are possible concerns about a child's safety, unconditional confidentiality cannot be guaranteed and should not be offered. When a child is </w:t>
      </w:r>
      <w:r>
        <w:rPr>
          <w:rFonts w:cs="Arial" w:ascii="Arial" w:hAnsi="Arial"/>
          <w:color w:val="000000"/>
        </w:rPr>
        <w:t>subject of a Child protection Plan (CPP),</w:t>
      </w:r>
      <w:r>
        <w:rPr>
          <w:rFonts w:cs="Arial" w:ascii="Arial" w:hAnsi="Arial"/>
          <w:color w:val="FF0000"/>
        </w:rPr>
        <w:t xml:space="preserve"> </w:t>
      </w:r>
      <w:r>
        <w:rPr>
          <w:rFonts w:cs="Arial" w:ascii="Arial" w:hAnsi="Arial"/>
        </w:rPr>
        <w:t>information about the child and his/her circumstances should only be shared on a "need to know" basis.</w:t>
      </w:r>
    </w:p>
    <w:p>
      <w:pPr>
        <w:pStyle w:val="Normal"/>
        <w:jc w:val="both"/>
        <w:rPr/>
      </w:pPr>
      <w:r>
        <w:rPr/>
      </w:r>
    </w:p>
    <w:p>
      <w:pPr>
        <w:pStyle w:val="Normal"/>
        <w:jc w:val="both"/>
        <w:rPr>
          <w:rFonts w:cs="Arial" w:ascii="Arial" w:hAnsi="Arial"/>
          <w:b/>
          <w:bCs/>
          <w:i/>
          <w:iCs/>
        </w:rPr>
      </w:pPr>
      <w:r>
        <w:rPr>
          <w:rFonts w:cs="Arial" w:ascii="Arial" w:hAnsi="Arial"/>
        </w:rPr>
        <w:t xml:space="preserve">The school takes positive steps to enable children to feel comfortable with expressing their fears or concerns. Children (regrettably) are sometimes abused and exploited by school staff.  The school should have in place systems that deter possible abusers and manage effectively any allegations or concerns about abuse when they arise. </w:t>
      </w:r>
      <w:r>
        <w:rPr>
          <w:rFonts w:cs="Arial" w:ascii="Arial" w:hAnsi="Arial"/>
          <w:b/>
          <w:bCs/>
          <w:i/>
          <w:iCs/>
        </w:rPr>
        <w:t>See the School’s Code of Conduct (March 2014) and Staffing, Recruitment &amp; Barring.</w:t>
      </w:r>
    </w:p>
    <w:p>
      <w:pPr>
        <w:pStyle w:val="Normal"/>
        <w:jc w:val="both"/>
        <w:rPr/>
      </w:pPr>
      <w:r>
        <w:rPr/>
      </w:r>
    </w:p>
    <w:p>
      <w:pPr>
        <w:pStyle w:val="Normal"/>
        <w:jc w:val="both"/>
        <w:rPr>
          <w:rFonts w:cs="Arial" w:ascii="Arial" w:hAnsi="Arial"/>
        </w:rPr>
      </w:pPr>
      <w:r>
        <w:rPr>
          <w:rFonts w:cs="Arial" w:ascii="Arial" w:hAnsi="Arial"/>
        </w:rPr>
        <w:t>When children make allegations about abuse or neglect they should always be listened to, have their comments taken seriously and, where appropriate, thoroughly investigated.</w:t>
      </w:r>
    </w:p>
    <w:p>
      <w:pPr>
        <w:pStyle w:val="Normal"/>
        <w:jc w:val="both"/>
        <w:rPr/>
      </w:pPr>
      <w:r>
        <w:rPr/>
      </w:r>
    </w:p>
    <w:p>
      <w:pPr>
        <w:pStyle w:val="Normal"/>
        <w:jc w:val="both"/>
        <w:rPr>
          <w:rFonts w:cs="Arial" w:ascii="Arial" w:hAnsi="Arial"/>
          <w:bCs/>
        </w:rPr>
      </w:pPr>
      <w:r>
        <w:rPr>
          <w:rFonts w:cs="Arial" w:ascii="Arial" w:hAnsi="Arial"/>
        </w:rPr>
        <w:t xml:space="preserve">If a disclosure is made, the member of staff or volunteer </w:t>
      </w:r>
      <w:r>
        <w:rPr>
          <w:rFonts w:cs="Arial" w:ascii="Arial" w:hAnsi="Arial"/>
          <w:bCs/>
        </w:rPr>
        <w:t>should:</w:t>
      </w:r>
    </w:p>
    <w:p>
      <w:pPr>
        <w:pStyle w:val="Normal"/>
        <w:jc w:val="both"/>
        <w:rPr/>
      </w:pPr>
      <w:r>
        <w:rPr/>
      </w:r>
    </w:p>
    <w:p>
      <w:pPr>
        <w:pStyle w:val="Normal"/>
        <w:numPr>
          <w:ilvl w:val="0"/>
          <w:numId w:val="18"/>
        </w:numPr>
        <w:jc w:val="both"/>
        <w:rPr>
          <w:rFonts w:cs="Arial" w:ascii="Arial" w:hAnsi="Arial"/>
        </w:rPr>
      </w:pPr>
      <w:r>
        <w:rPr>
          <w:rFonts w:cs="Arial" w:ascii="Arial" w:hAnsi="Arial"/>
        </w:rPr>
        <w:t>Allow the pace of the conversation to be dictated by the pupil.</w:t>
      </w:r>
    </w:p>
    <w:p>
      <w:pPr>
        <w:pStyle w:val="Normal"/>
        <w:ind w:left="720" w:right="0" w:hanging="0"/>
        <w:jc w:val="both"/>
        <w:rPr/>
      </w:pPr>
      <w:r>
        <w:rPr/>
      </w:r>
    </w:p>
    <w:p>
      <w:pPr>
        <w:pStyle w:val="Normal"/>
        <w:numPr>
          <w:ilvl w:val="0"/>
          <w:numId w:val="18"/>
        </w:numPr>
        <w:jc w:val="both"/>
        <w:rPr>
          <w:rFonts w:cs="Arial" w:ascii="Arial" w:hAnsi="Arial"/>
        </w:rPr>
      </w:pPr>
      <w:r>
        <w:rPr>
          <w:rFonts w:cs="Arial" w:ascii="Arial" w:hAnsi="Arial"/>
        </w:rPr>
        <w:t>Ask open questions which encourage the pupil to talk such as “can you tell me what happened?”</w:t>
      </w:r>
    </w:p>
    <w:p>
      <w:pPr>
        <w:pStyle w:val="ListParagraph"/>
        <w:rPr/>
      </w:pPr>
      <w:r>
        <w:rPr/>
      </w:r>
    </w:p>
    <w:p>
      <w:pPr>
        <w:pStyle w:val="Normal"/>
        <w:numPr>
          <w:ilvl w:val="0"/>
          <w:numId w:val="18"/>
        </w:numPr>
        <w:jc w:val="both"/>
        <w:rPr>
          <w:rFonts w:cs="Arial" w:ascii="Arial" w:hAnsi="Arial"/>
        </w:rPr>
      </w:pPr>
      <w:r>
        <w:rPr>
          <w:rFonts w:cs="Arial" w:ascii="Arial" w:hAnsi="Arial"/>
        </w:rPr>
        <w:t>Accept what the pupil says and do not ask for further detail.</w:t>
      </w:r>
    </w:p>
    <w:p>
      <w:pPr>
        <w:pStyle w:val="ListParagraph"/>
        <w:rPr/>
      </w:pPr>
      <w:r>
        <w:rPr/>
      </w:r>
    </w:p>
    <w:p>
      <w:pPr>
        <w:pStyle w:val="Normal"/>
        <w:numPr>
          <w:ilvl w:val="0"/>
          <w:numId w:val="18"/>
        </w:numPr>
        <w:jc w:val="both"/>
        <w:rPr>
          <w:rFonts w:cs="Arial" w:ascii="Arial" w:hAnsi="Arial"/>
        </w:rPr>
      </w:pPr>
      <w:r>
        <w:rPr>
          <w:rFonts w:cs="Arial" w:ascii="Arial" w:hAnsi="Arial"/>
        </w:rPr>
        <w:t>Acknowledge how hard it was for them to tell you and show by voice tone and/or facial expression that you are taking their concerns seriously.</w:t>
      </w:r>
    </w:p>
    <w:p>
      <w:pPr>
        <w:pStyle w:val="ListParagraph"/>
        <w:rPr/>
      </w:pPr>
      <w:r>
        <w:rPr/>
      </w:r>
    </w:p>
    <w:p>
      <w:pPr>
        <w:pStyle w:val="Normal"/>
        <w:numPr>
          <w:ilvl w:val="0"/>
          <w:numId w:val="18"/>
        </w:numPr>
        <w:jc w:val="both"/>
        <w:rPr>
          <w:rFonts w:cs="Arial" w:ascii="Arial" w:hAnsi="Arial"/>
        </w:rPr>
      </w:pPr>
      <w:r>
        <w:rPr>
          <w:rFonts w:cs="Arial" w:ascii="Arial" w:hAnsi="Arial"/>
        </w:rPr>
        <w:t xml:space="preserve">Note carefully any clearly visible external signs of possible injury or neglect </w:t>
      </w:r>
    </w:p>
    <w:p>
      <w:pPr>
        <w:pStyle w:val="ListParagraph"/>
        <w:rPr/>
      </w:pPr>
      <w:r>
        <w:rPr/>
      </w:r>
    </w:p>
    <w:p>
      <w:pPr>
        <w:pStyle w:val="Normal"/>
        <w:numPr>
          <w:ilvl w:val="0"/>
          <w:numId w:val="18"/>
        </w:numPr>
        <w:jc w:val="both"/>
        <w:rPr>
          <w:rFonts w:cs="Arial" w:ascii="Arial" w:hAnsi="Arial"/>
        </w:rPr>
      </w:pPr>
      <w:r>
        <w:rPr>
          <w:rFonts w:cs="Arial" w:ascii="Arial" w:hAnsi="Arial"/>
        </w:rPr>
        <w:t xml:space="preserve">Reassure the pupil that they have done the right thing, that it is not their fault, and explain whom you will have to tell (the Designated Teacher) and why. The member of staff or volunteer should not: </w:t>
      </w:r>
    </w:p>
    <w:p>
      <w:pPr>
        <w:pStyle w:val="Heading3"/>
        <w:numPr>
          <w:ilvl w:val="0"/>
          <w:numId w:val="17"/>
        </w:numPr>
        <w:rPr>
          <w:rFonts w:cs="Arial" w:ascii="Arial" w:hAnsi="Arial"/>
        </w:rPr>
      </w:pPr>
      <w:r>
        <w:rPr>
          <w:rFonts w:cs="Arial" w:ascii="Arial" w:hAnsi="Arial"/>
        </w:rPr>
        <w:t>Burden the pupil with guilt by asking questions such as “why didn’t you tell me before?”</w:t>
      </w:r>
    </w:p>
    <w:p>
      <w:pPr>
        <w:pStyle w:val="Heading3"/>
        <w:numPr>
          <w:ilvl w:val="0"/>
          <w:numId w:val="17"/>
        </w:numPr>
        <w:rPr>
          <w:rFonts w:cs="Arial" w:ascii="Arial" w:hAnsi="Arial"/>
        </w:rPr>
      </w:pPr>
      <w:r>
        <w:rPr>
          <w:rFonts w:cs="Arial" w:ascii="Arial" w:hAnsi="Arial"/>
        </w:rPr>
        <w:t>Interrogate or pressure the pupil to provide information.</w:t>
      </w:r>
    </w:p>
    <w:p>
      <w:pPr>
        <w:pStyle w:val="Heading3"/>
        <w:numPr>
          <w:ilvl w:val="0"/>
          <w:numId w:val="17"/>
        </w:numPr>
        <w:rPr>
          <w:rFonts w:cs="Arial" w:ascii="Arial" w:hAnsi="Arial"/>
        </w:rPr>
      </w:pPr>
      <w:r>
        <w:rPr>
          <w:rFonts w:cs="Arial" w:ascii="Arial" w:hAnsi="Arial"/>
        </w:rPr>
        <w:t>Ask any potentially leading questions such as those that start with the words, how, what, when, where and why.</w:t>
      </w:r>
    </w:p>
    <w:p>
      <w:pPr>
        <w:pStyle w:val="Heading3"/>
        <w:numPr>
          <w:ilvl w:val="0"/>
          <w:numId w:val="17"/>
        </w:numPr>
        <w:rPr>
          <w:rFonts w:cs="Arial" w:ascii="Arial" w:hAnsi="Arial"/>
        </w:rPr>
      </w:pPr>
      <w:r>
        <w:rPr>
          <w:rFonts w:cs="Arial" w:ascii="Arial" w:hAnsi="Arial"/>
        </w:rPr>
        <w:t>Undress the child or examine clothed parts of the child’s body in an attempt to determine the nature of any such injuries/neglect.</w:t>
      </w:r>
    </w:p>
    <w:p>
      <w:pPr>
        <w:pStyle w:val="Heading3"/>
        <w:numPr>
          <w:ilvl w:val="0"/>
          <w:numId w:val="17"/>
        </w:numPr>
        <w:rPr>
          <w:rFonts w:cs="Arial" w:ascii="Arial" w:hAnsi="Arial"/>
        </w:rPr>
      </w:pPr>
      <w:r>
        <w:rPr>
          <w:rFonts w:cs="Arial" w:ascii="Arial" w:hAnsi="Arial"/>
        </w:rPr>
        <w:t xml:space="preserve">Promise confidentiality </w:t>
      </w:r>
    </w:p>
    <w:p>
      <w:pPr>
        <w:pStyle w:val="Heading3"/>
        <w:numPr>
          <w:ilvl w:val="0"/>
          <w:numId w:val="17"/>
        </w:numPr>
        <w:rPr>
          <w:rFonts w:cs="Arial" w:ascii="Arial" w:hAnsi="Arial"/>
        </w:rPr>
      </w:pPr>
      <w:r>
        <w:rPr>
          <w:rFonts w:cs="Arial" w:ascii="Arial" w:hAnsi="Arial"/>
        </w:rPr>
        <w:t>Make promises that they cannot keep such as “I’ll stay with you all the time” or “it will be alright now”.</w:t>
      </w:r>
    </w:p>
    <w:p>
      <w:pPr>
        <w:pStyle w:val="Heading3"/>
        <w:numPr>
          <w:ilvl w:val="0"/>
          <w:numId w:val="17"/>
        </w:numPr>
        <w:rPr>
          <w:rFonts w:cs="Arial" w:ascii="Arial" w:hAnsi="Arial"/>
        </w:rPr>
      </w:pPr>
      <w:r>
        <w:rPr>
          <w:rFonts w:cs="Arial" w:ascii="Arial" w:hAnsi="Arial"/>
        </w:rPr>
        <w:t>Put words in the child's mouth (i.e. finish their sentences)</w:t>
      </w:r>
    </w:p>
    <w:p>
      <w:pPr>
        <w:pStyle w:val="Heading3"/>
        <w:numPr>
          <w:ilvl w:val="0"/>
          <w:numId w:val="17"/>
        </w:numPr>
        <w:rPr>
          <w:rFonts w:cs="Arial" w:ascii="Arial" w:hAnsi="Arial"/>
        </w:rPr>
      </w:pPr>
      <w:r>
        <w:rPr>
          <w:rFonts w:cs="Arial" w:ascii="Arial" w:hAnsi="Arial"/>
        </w:rPr>
        <w:t>Jump to conclusions or speculate about what happened or might have happened, or make accusations.</w:t>
      </w:r>
    </w:p>
    <w:p>
      <w:pPr>
        <w:pStyle w:val="Heading3"/>
        <w:numPr>
          <w:ilvl w:val="0"/>
          <w:numId w:val="17"/>
        </w:numPr>
        <w:rPr>
          <w:rFonts w:cs="Arial" w:ascii="Arial" w:hAnsi="Arial"/>
        </w:rPr>
      </w:pPr>
      <w:r>
        <w:rPr>
          <w:rFonts w:cs="Arial" w:ascii="Arial" w:hAnsi="Arial"/>
        </w:rPr>
        <w:t>Show an overly emotional reaction, such as expressing disgust, shock or disbelief.</w:t>
      </w:r>
    </w:p>
    <w:p>
      <w:pPr>
        <w:pStyle w:val="Heading3"/>
        <w:numPr>
          <w:ilvl w:val="0"/>
          <w:numId w:val="17"/>
        </w:numPr>
        <w:rPr>
          <w:rFonts w:cs="Arial" w:ascii="Arial" w:hAnsi="Arial"/>
        </w:rPr>
      </w:pPr>
      <w:r>
        <w:rPr>
          <w:rFonts w:cs="Arial" w:ascii="Arial" w:hAnsi="Arial"/>
        </w:rPr>
        <w:t>Attempt to investigate the allegations.</w:t>
      </w:r>
    </w:p>
    <w:p>
      <w:pPr>
        <w:pStyle w:val="Heading2"/>
        <w:rPr>
          <w:rFonts w:cs="Arial" w:ascii="Arial" w:hAnsi="Arial"/>
        </w:rPr>
      </w:pPr>
      <w:r>
        <w:rPr>
          <w:rFonts w:cs="Arial" w:ascii="Arial" w:hAnsi="Arial"/>
        </w:rPr>
        <w:t>When recording Information Staff/volunteers should:</w:t>
      </w:r>
    </w:p>
    <w:p>
      <w:pPr>
        <w:pStyle w:val="Heading3"/>
        <w:numPr>
          <w:ilvl w:val="0"/>
          <w:numId w:val="15"/>
        </w:numPr>
        <w:tabs>
          <w:tab w:val="left" w:pos="1080" w:leader="none"/>
        </w:tabs>
        <w:rPr>
          <w:rFonts w:cs="Arial" w:ascii="Arial" w:hAnsi="Arial"/>
        </w:rPr>
      </w:pPr>
      <w:r>
        <w:rPr>
          <w:rFonts w:cs="Arial" w:ascii="Arial" w:hAnsi="Arial"/>
        </w:rPr>
        <w:t>Make brief notes at the time or immediately afterwards, which record the date, time, place and context of the disclosure or concern, and what has actually been said (wherever possible using the child's exact words, even if they seem childish, rude or inappropriate), not assumption or interpretation. Notes must be signed and dated.</w:t>
      </w:r>
    </w:p>
    <w:p>
      <w:pPr>
        <w:pStyle w:val="Heading3"/>
        <w:numPr>
          <w:ilvl w:val="0"/>
          <w:numId w:val="15"/>
        </w:numPr>
        <w:tabs>
          <w:tab w:val="left" w:pos="1080" w:leader="none"/>
        </w:tabs>
        <w:rPr>
          <w:rFonts w:cs="Arial" w:ascii="Arial" w:hAnsi="Arial"/>
        </w:rPr>
      </w:pPr>
      <w:r>
        <w:rPr>
          <w:rFonts w:cs="Arial" w:ascii="Arial" w:hAnsi="Arial"/>
        </w:rPr>
        <w:t>Clearly distinguish between fact, observation, allegation and opinion.</w:t>
      </w:r>
    </w:p>
    <w:p>
      <w:pPr>
        <w:pStyle w:val="Heading3"/>
        <w:numPr>
          <w:ilvl w:val="0"/>
          <w:numId w:val="15"/>
        </w:numPr>
        <w:tabs>
          <w:tab w:val="left" w:pos="1080" w:leader="none"/>
        </w:tabs>
        <w:rPr>
          <w:rFonts w:cs="Arial" w:ascii="Arial" w:hAnsi="Arial"/>
        </w:rPr>
      </w:pPr>
      <w:r>
        <w:rPr>
          <w:rFonts w:cs="Arial" w:ascii="Arial" w:hAnsi="Arial"/>
        </w:rPr>
        <w:t>Record any observed injuries and bruises.</w:t>
      </w:r>
    </w:p>
    <w:p>
      <w:pPr>
        <w:pStyle w:val="Heading3"/>
        <w:numPr>
          <w:ilvl w:val="0"/>
          <w:numId w:val="15"/>
        </w:numPr>
        <w:tabs>
          <w:tab w:val="left" w:pos="1080" w:leader="none"/>
        </w:tabs>
        <w:rPr>
          <w:rFonts w:cs="Arial" w:ascii="Arial" w:hAnsi="Arial"/>
        </w:rPr>
      </w:pPr>
      <w:r>
        <w:rPr>
          <w:rFonts w:cs="Arial" w:ascii="Arial" w:hAnsi="Arial"/>
        </w:rPr>
        <w:t>Note the non-verbal behaviour and the key words in the language used by the pupil (do not                              translate into “proper terms”)</w:t>
      </w:r>
    </w:p>
    <w:p>
      <w:pPr>
        <w:pStyle w:val="Heading3"/>
        <w:numPr>
          <w:ilvl w:val="0"/>
          <w:numId w:val="15"/>
        </w:numPr>
        <w:tabs>
          <w:tab w:val="left" w:pos="1080" w:leader="none"/>
        </w:tabs>
        <w:rPr>
          <w:rFonts w:cs="Arial" w:ascii="Arial" w:hAnsi="Arial"/>
        </w:rPr>
      </w:pPr>
      <w:r>
        <w:rPr>
          <w:rFonts w:cs="Arial" w:ascii="Arial" w:hAnsi="Arial"/>
        </w:rPr>
        <w:t>Complete a Safeguarding Concern Form in the Safeguarding Book attach any original notes and pass them to the Designated Teacher.</w:t>
      </w:r>
    </w:p>
    <w:p>
      <w:pPr>
        <w:pStyle w:val="Heading3"/>
        <w:numPr>
          <w:ilvl w:val="0"/>
          <w:numId w:val="15"/>
        </w:numPr>
        <w:tabs>
          <w:tab w:val="left" w:pos="1080" w:leader="none"/>
        </w:tabs>
        <w:rPr/>
      </w:pPr>
      <w:r>
        <w:rPr>
          <w:rFonts w:cs="Arial" w:ascii="Arial" w:hAnsi="Arial"/>
        </w:rPr>
        <w:t>Understand that their records may be used in criminal proceedings or disciplinary investigations</w:t>
      </w:r>
      <w:r>
        <w:rPr/>
        <w:t>.</w:t>
      </w:r>
    </w:p>
    <w:p>
      <w:pPr>
        <w:pStyle w:val="Normal"/>
        <w:jc w:val="both"/>
        <w:rPr/>
      </w:pPr>
      <w:r>
        <w:rPr/>
      </w:r>
    </w:p>
    <w:p>
      <w:pPr>
        <w:pStyle w:val="Normal"/>
        <w:jc w:val="both"/>
        <w:rPr>
          <w:rFonts w:cs="Arial" w:ascii="Arial" w:hAnsi="Arial"/>
          <w:b/>
          <w:bCs/>
        </w:rPr>
      </w:pPr>
      <w:r>
        <w:rPr>
          <w:rFonts w:cs="Arial" w:ascii="Arial" w:hAnsi="Arial"/>
          <w:b/>
          <w:bCs/>
        </w:rPr>
        <w:t>Partnership</w:t>
      </w:r>
    </w:p>
    <w:p>
      <w:pPr>
        <w:pStyle w:val="Normal"/>
        <w:jc w:val="both"/>
        <w:rPr>
          <w:rFonts w:cs="Arial" w:ascii="Arial" w:hAnsi="Arial"/>
        </w:rPr>
      </w:pPr>
      <w:r>
        <w:rPr>
          <w:rFonts w:cs="Arial" w:ascii="Arial" w:hAnsi="Arial"/>
        </w:rPr>
        <w:t>The school believes that the best outcomes for children generally are achieved when professionals can work effectively in partnership with parents/carers. This belief holds equally in relation to child protection concerns. The school believes in open and honest communication and will always share with parents/carers any information or concerns that they have about their children at the earliest opportunity. The only exception to this would be where it is felt that such communication might compromise the child's safety.</w:t>
      </w:r>
    </w:p>
    <w:p>
      <w:pPr>
        <w:pStyle w:val="Normal"/>
        <w:jc w:val="both"/>
        <w:rPr/>
      </w:pPr>
      <w:r>
        <w:rPr/>
      </w:r>
    </w:p>
    <w:p>
      <w:pPr>
        <w:pStyle w:val="Normal"/>
        <w:jc w:val="both"/>
        <w:rPr>
          <w:rFonts w:cs="Arial" w:ascii="Arial" w:hAnsi="Arial"/>
        </w:rPr>
      </w:pPr>
      <w:r>
        <w:rPr>
          <w:rFonts w:cs="Arial" w:ascii="Arial" w:hAnsi="Arial"/>
        </w:rPr>
        <w:t>If a child is deemed to be in need of protection and becomes the subject of a child protection plan, parents/carers should regard school as a source of help and support.</w:t>
      </w:r>
    </w:p>
    <w:p>
      <w:pPr>
        <w:pStyle w:val="Normal"/>
        <w:jc w:val="both"/>
        <w:rPr/>
      </w:pPr>
      <w:r>
        <w:rPr/>
      </w:r>
    </w:p>
    <w:p>
      <w:pPr>
        <w:pStyle w:val="Normal"/>
        <w:jc w:val="both"/>
        <w:rPr>
          <w:rFonts w:cs="Arial" w:ascii="Arial" w:hAnsi="Arial"/>
          <w:b/>
          <w:bCs/>
        </w:rPr>
      </w:pPr>
      <w:r>
        <w:rPr>
          <w:rFonts w:cs="Arial" w:ascii="Arial" w:hAnsi="Arial"/>
          <w:b/>
          <w:bCs/>
        </w:rPr>
        <w:t>Prevention</w:t>
      </w:r>
    </w:p>
    <w:p>
      <w:pPr>
        <w:pStyle w:val="Normal"/>
        <w:jc w:val="both"/>
        <w:rPr>
          <w:rFonts w:cs="Arial" w:ascii="Arial" w:hAnsi="Arial"/>
        </w:rPr>
      </w:pPr>
      <w:r>
        <w:rPr>
          <w:rFonts w:cs="Arial" w:ascii="Arial" w:hAnsi="Arial"/>
        </w:rPr>
        <w:t>The school takes seriously its duty of pastoral care and will be proactive in seeking to prevent children becoming the victims of abuse or neglect. It will do this in a number of ways:</w:t>
      </w:r>
    </w:p>
    <w:p>
      <w:pPr>
        <w:pStyle w:val="Normal"/>
        <w:jc w:val="both"/>
        <w:rPr/>
      </w:pPr>
      <w:r>
        <w:rPr/>
      </w:r>
    </w:p>
    <w:p>
      <w:pPr>
        <w:pStyle w:val="Normal"/>
        <w:numPr>
          <w:ilvl w:val="0"/>
          <w:numId w:val="5"/>
        </w:numPr>
        <w:tabs>
          <w:tab w:val="left" w:pos="1003" w:leader="none"/>
        </w:tabs>
        <w:jc w:val="both"/>
        <w:rPr>
          <w:rFonts w:cs="Arial" w:ascii="Arial" w:hAnsi="Arial"/>
        </w:rPr>
      </w:pPr>
      <w:r>
        <w:rPr>
          <w:rFonts w:cs="Arial" w:ascii="Arial" w:hAnsi="Arial"/>
        </w:rPr>
        <w:t>Through the creation of an open culture which respects all individuals' rights and discourages bullying and discrimination of all kinds.</w:t>
      </w:r>
    </w:p>
    <w:p>
      <w:pPr>
        <w:pStyle w:val="Normal"/>
        <w:jc w:val="both"/>
        <w:rPr/>
      </w:pPr>
      <w:r>
        <w:rPr/>
      </w:r>
    </w:p>
    <w:p>
      <w:pPr>
        <w:pStyle w:val="Normal"/>
        <w:numPr>
          <w:ilvl w:val="0"/>
          <w:numId w:val="5"/>
        </w:numPr>
        <w:tabs>
          <w:tab w:val="left" w:pos="1003" w:leader="none"/>
        </w:tabs>
        <w:jc w:val="both"/>
        <w:rPr>
          <w:rFonts w:cs="Arial" w:ascii="Arial" w:hAnsi="Arial"/>
        </w:rPr>
      </w:pPr>
      <w:r>
        <w:rPr>
          <w:rFonts w:cs="Arial" w:ascii="Arial" w:hAnsi="Arial"/>
        </w:rPr>
        <w:t>By identifying a member of staff who has overall responsibility for child protection matters. He/she has received specialist training in this field and acts as a source of advice and support to other school staff.  This member of staff is the Head Teacher.  There is also a nominated director for Child Protection. The school also has a second staff member responsible for child protection in the event of the headteacher not being at school.</w:t>
      </w:r>
    </w:p>
    <w:p>
      <w:pPr>
        <w:pStyle w:val="Normal"/>
        <w:jc w:val="both"/>
        <w:rPr/>
      </w:pPr>
      <w:r>
        <w:rPr/>
      </w:r>
    </w:p>
    <w:p>
      <w:pPr>
        <w:pStyle w:val="Normal"/>
        <w:numPr>
          <w:ilvl w:val="0"/>
          <w:numId w:val="5"/>
        </w:numPr>
        <w:tabs>
          <w:tab w:val="left" w:pos="1003" w:leader="none"/>
        </w:tabs>
        <w:jc w:val="both"/>
        <w:rPr>
          <w:rFonts w:cs="Arial" w:ascii="Arial" w:hAnsi="Arial"/>
        </w:rPr>
      </w:pPr>
      <w:r>
        <w:rPr>
          <w:rFonts w:cs="Arial" w:ascii="Arial" w:hAnsi="Arial"/>
        </w:rPr>
        <w:t>By informing children of their rights to be free from harm and encouraging them to talk to school staff if they have any concerns.</w:t>
      </w:r>
    </w:p>
    <w:p>
      <w:pPr>
        <w:pStyle w:val="Normal"/>
        <w:jc w:val="both"/>
        <w:rPr/>
      </w:pPr>
      <w:r>
        <w:rPr/>
      </w:r>
    </w:p>
    <w:p>
      <w:pPr>
        <w:pStyle w:val="Normal"/>
        <w:numPr>
          <w:ilvl w:val="0"/>
          <w:numId w:val="5"/>
        </w:numPr>
        <w:tabs>
          <w:tab w:val="left" w:pos="1003" w:leader="none"/>
        </w:tabs>
        <w:jc w:val="both"/>
        <w:rPr>
          <w:rFonts w:cs="Arial" w:ascii="Arial" w:hAnsi="Arial"/>
        </w:rPr>
      </w:pPr>
      <w:r>
        <w:rPr>
          <w:rFonts w:cs="Arial" w:ascii="Arial" w:hAnsi="Arial"/>
        </w:rPr>
        <w:t xml:space="preserve">Through an ongoing programme of </w:t>
      </w:r>
      <w:r>
        <w:rPr>
          <w:rFonts w:cs="Arial" w:ascii="Arial" w:hAnsi="Arial"/>
          <w:b/>
          <w:i/>
        </w:rPr>
        <w:t xml:space="preserve">support </w:t>
      </w:r>
      <w:r>
        <w:rPr>
          <w:rFonts w:cs="Arial" w:ascii="Arial" w:hAnsi="Arial"/>
        </w:rPr>
        <w:t xml:space="preserve">written up in the PHSE curriculum policy which promotes self-esteem and social inclusion </w:t>
      </w:r>
    </w:p>
    <w:p>
      <w:pPr>
        <w:pStyle w:val="Normal"/>
        <w:ind w:left="1003" w:right="0" w:hanging="0"/>
        <w:jc w:val="both"/>
        <w:rPr/>
      </w:pPr>
      <w:r>
        <w:rPr/>
      </w:r>
    </w:p>
    <w:p>
      <w:pPr>
        <w:pStyle w:val="Normal"/>
        <w:numPr>
          <w:ilvl w:val="0"/>
          <w:numId w:val="5"/>
        </w:numPr>
        <w:tabs>
          <w:tab w:val="left" w:pos="1003" w:leader="none"/>
        </w:tabs>
        <w:jc w:val="both"/>
        <w:rPr>
          <w:rFonts w:cs="Arial" w:ascii="Arial" w:hAnsi="Arial"/>
        </w:rPr>
      </w:pPr>
      <w:r>
        <w:rPr>
          <w:rFonts w:cs="Arial" w:ascii="Arial" w:hAnsi="Arial"/>
        </w:rPr>
        <w:t>and addresses the issue of child protection in the wider context of child safety in general.</w:t>
      </w:r>
    </w:p>
    <w:p>
      <w:pPr>
        <w:pStyle w:val="Normal"/>
        <w:jc w:val="both"/>
        <w:rPr/>
      </w:pPr>
      <w:r>
        <w:rPr/>
      </w:r>
    </w:p>
    <w:p>
      <w:pPr>
        <w:pStyle w:val="Normal"/>
        <w:jc w:val="both"/>
        <w:rPr>
          <w:rFonts w:cs="Arial" w:ascii="Arial" w:hAnsi="Arial"/>
          <w:b/>
        </w:rPr>
      </w:pPr>
      <w:r>
        <w:rPr>
          <w:rFonts w:cs="Arial" w:ascii="Arial" w:hAnsi="Arial"/>
          <w:b/>
        </w:rPr>
        <w:t>Staff responsibilities</w:t>
      </w:r>
    </w:p>
    <w:p>
      <w:pPr>
        <w:pStyle w:val="Normal"/>
        <w:rPr>
          <w:rFonts w:cs="Arial" w:ascii="Arial" w:hAnsi="Arial"/>
        </w:rPr>
      </w:pPr>
      <w:r>
        <w:rPr>
          <w:rFonts w:cs="Arial" w:ascii="Arial" w:hAnsi="Arial"/>
        </w:rPr>
        <w:t>This school recognises that the class teacher and assistants working within the team with that teacher offer the first stage in the pastoral care of the child in the school. Teachers and their team are well placed to observe outward signs of abuse, changes in behaviour or failure to develop or thrive. Any circumstance that is believed by a staff member to be a child</w:t>
      </w:r>
      <w:r>
        <w:rPr>
          <w:rFonts w:cs="Arial" w:ascii="Arial" w:hAnsi="Arial"/>
          <w:b/>
          <w:i/>
        </w:rPr>
        <w:t xml:space="preserve"> </w:t>
      </w:r>
      <w:r>
        <w:rPr>
          <w:rFonts w:cs="Arial" w:ascii="Arial" w:hAnsi="Arial"/>
        </w:rPr>
        <w:t>disclosure indicating abuse should be written down immediately and reported to the child protection officer or head teacher on that day. See Appendix 1 - Action to be Taken.</w:t>
      </w:r>
    </w:p>
    <w:p>
      <w:pPr>
        <w:pStyle w:val="Normal"/>
        <w:rPr>
          <w:rFonts w:cs="Arial" w:ascii="Arial" w:hAnsi="Arial"/>
        </w:rPr>
      </w:pPr>
      <w:r>
        <w:rPr>
          <w:rFonts w:cs="Arial" w:ascii="Arial" w:hAnsi="Arial"/>
        </w:rPr>
        <w:t>Categories for concern are:</w:t>
        <w:br/>
      </w:r>
    </w:p>
    <w:p>
      <w:pPr>
        <w:pStyle w:val="Normal"/>
        <w:numPr>
          <w:ilvl w:val="0"/>
          <w:numId w:val="19"/>
        </w:numPr>
        <w:rPr>
          <w:rFonts w:cs="Arial" w:ascii="Arial" w:hAnsi="Arial"/>
        </w:rPr>
      </w:pPr>
      <w:r>
        <w:rPr>
          <w:rFonts w:cs="Arial" w:ascii="Arial" w:hAnsi="Arial"/>
        </w:rPr>
        <w:t>Neglect - the persistent or severe neglect of a child which results in serious impairment of the child's health or development.</w:t>
      </w:r>
    </w:p>
    <w:p>
      <w:pPr>
        <w:pStyle w:val="Normal"/>
        <w:numPr>
          <w:ilvl w:val="0"/>
          <w:numId w:val="19"/>
        </w:numPr>
        <w:tabs>
          <w:tab w:val="left" w:pos="283" w:leader="none"/>
        </w:tabs>
        <w:jc w:val="both"/>
        <w:rPr>
          <w:rFonts w:cs="Arial" w:ascii="Arial" w:hAnsi="Arial"/>
        </w:rPr>
      </w:pPr>
      <w:r>
        <w:rPr>
          <w:rFonts w:cs="Arial" w:ascii="Arial" w:hAnsi="Arial"/>
        </w:rPr>
        <w:t>Physical Abuse - physical injury to a child - reasonable suspicion that the injury was inflicted or knowingly not prevented.</w:t>
      </w:r>
    </w:p>
    <w:p>
      <w:pPr>
        <w:pStyle w:val="Normal"/>
        <w:numPr>
          <w:ilvl w:val="0"/>
          <w:numId w:val="19"/>
        </w:numPr>
        <w:tabs>
          <w:tab w:val="left" w:pos="283" w:leader="none"/>
        </w:tabs>
        <w:jc w:val="both"/>
        <w:rPr>
          <w:rFonts w:cs="Arial" w:ascii="Arial" w:hAnsi="Arial"/>
        </w:rPr>
      </w:pPr>
      <w:r>
        <w:rPr>
          <w:rFonts w:cs="Arial" w:ascii="Arial" w:hAnsi="Arial"/>
        </w:rPr>
        <w:t>Sexual Abuse - the involvement in sexual activities.</w:t>
      </w:r>
    </w:p>
    <w:p>
      <w:pPr>
        <w:pStyle w:val="Normal"/>
        <w:numPr>
          <w:ilvl w:val="0"/>
          <w:numId w:val="19"/>
        </w:numPr>
        <w:tabs>
          <w:tab w:val="left" w:pos="283" w:leader="none"/>
        </w:tabs>
        <w:jc w:val="both"/>
        <w:rPr>
          <w:rFonts w:cs="Arial" w:ascii="Arial" w:hAnsi="Arial"/>
        </w:rPr>
      </w:pPr>
      <w:r>
        <w:rPr>
          <w:rFonts w:cs="Arial" w:ascii="Arial" w:hAnsi="Arial"/>
        </w:rPr>
        <w:t>Emotional Abuse - persistent or severe emotional ill treatment or rejection.</w:t>
      </w:r>
    </w:p>
    <w:p>
      <w:pPr>
        <w:pStyle w:val="Normal"/>
        <w:numPr>
          <w:ilvl w:val="0"/>
          <w:numId w:val="19"/>
        </w:numPr>
        <w:tabs>
          <w:tab w:val="left" w:pos="283" w:leader="none"/>
        </w:tabs>
        <w:jc w:val="both"/>
        <w:rPr>
          <w:rFonts w:cs="Arial" w:ascii="Arial" w:hAnsi="Arial"/>
        </w:rPr>
      </w:pPr>
      <w:r>
        <w:rPr>
          <w:rFonts w:cs="Arial" w:ascii="Arial" w:hAnsi="Arial"/>
        </w:rPr>
        <w:t>Grave Concern - children whose situations do not currently fit the above categories but for whom there is significant risk of abuse.</w:t>
      </w:r>
    </w:p>
    <w:p>
      <w:pPr>
        <w:pStyle w:val="Normal"/>
        <w:jc w:val="both"/>
        <w:rPr>
          <w:rFonts w:cs="Arial" w:ascii="Arial" w:hAnsi="Arial"/>
        </w:rPr>
      </w:pPr>
      <w:r>
        <w:rPr>
          <w:rFonts w:cs="Arial" w:ascii="Arial" w:hAnsi="Arial"/>
        </w:rPr>
        <w:br/>
        <w:t xml:space="preserve">If a teacher becomes aware of the above and is concerned for the child the Head Teacher or Child Protection Officer for the day will be informed immediately. </w:t>
      </w:r>
    </w:p>
    <w:p>
      <w:pPr>
        <w:pStyle w:val="Normal"/>
        <w:jc w:val="both"/>
        <w:rPr/>
      </w:pPr>
      <w:r>
        <w:rPr/>
      </w:r>
    </w:p>
    <w:p>
      <w:pPr>
        <w:pStyle w:val="Normal"/>
        <w:jc w:val="both"/>
        <w:rPr>
          <w:rFonts w:cs="Arial" w:ascii="Arial" w:hAnsi="Arial"/>
          <w:b/>
          <w:bCs/>
        </w:rPr>
      </w:pPr>
      <w:r>
        <w:rPr>
          <w:rFonts w:cs="Arial" w:ascii="Arial" w:hAnsi="Arial"/>
          <w:b/>
          <w:bCs/>
        </w:rPr>
        <w:t>Responding to concerns</w:t>
      </w:r>
    </w:p>
    <w:p>
      <w:pPr>
        <w:pStyle w:val="Normal"/>
        <w:jc w:val="both"/>
        <w:rPr>
          <w:rFonts w:cs="Arial" w:ascii="Arial" w:hAnsi="Arial"/>
        </w:rPr>
      </w:pPr>
      <w:r>
        <w:rPr>
          <w:rFonts w:cs="Arial" w:ascii="Arial" w:hAnsi="Arial"/>
        </w:rPr>
        <w:t xml:space="preserve">If the school receives information about a child which suggests that he/she has been actually abused or neglected or that this is likely, it has a </w:t>
      </w:r>
      <w:r>
        <w:rPr>
          <w:rFonts w:cs="Arial" w:ascii="Arial" w:hAnsi="Arial"/>
          <w:bCs/>
        </w:rPr>
        <w:t>duty to refer</w:t>
      </w:r>
      <w:r>
        <w:rPr>
          <w:rFonts w:cs="Arial" w:ascii="Arial" w:hAnsi="Arial"/>
        </w:rPr>
        <w:t xml:space="preserve"> these concerns to the </w:t>
      </w:r>
      <w:r>
        <w:rPr>
          <w:rFonts w:cs="Arial" w:ascii="Arial" w:hAnsi="Arial"/>
          <w:color w:val="000000"/>
        </w:rPr>
        <w:t xml:space="preserve"> MASH (Multi-Agency safeguarding Hub) or the police. The school has no discretion in this matter. In these circumstances the Local</w:t>
      </w:r>
      <w:r>
        <w:rPr>
          <w:rFonts w:cs="Arial" w:ascii="Arial" w:hAnsi="Arial"/>
        </w:rPr>
        <w:t xml:space="preserve"> Safeguarding Children Boards investigation procedures apply.</w:t>
      </w:r>
    </w:p>
    <w:p>
      <w:pPr>
        <w:pStyle w:val="Normal"/>
        <w:jc w:val="both"/>
        <w:rPr/>
      </w:pPr>
      <w:r>
        <w:rPr/>
      </w:r>
    </w:p>
    <w:p>
      <w:pPr>
        <w:pStyle w:val="Normal"/>
        <w:jc w:val="both"/>
        <w:rPr>
          <w:rFonts w:cs="Arial" w:ascii="Arial" w:hAnsi="Arial"/>
        </w:rPr>
      </w:pPr>
      <w:r>
        <w:rPr>
          <w:rFonts w:cs="Arial" w:ascii="Arial" w:hAnsi="Arial"/>
        </w:rPr>
        <w:t>In the course of an investigation the social services department or police might wish to speak to a child, without parental knowledge or consent. The Head Teacher, acting 'in loco parentis has discretion to agree to this to allow the authorities to explore concerns and determine whether there are grounds for further action. In these cases the Head Teacher will ensure that the child's welfare is secured and he/she has access to a trusted adult.</w:t>
      </w:r>
    </w:p>
    <w:p>
      <w:pPr>
        <w:pStyle w:val="Normal"/>
        <w:jc w:val="both"/>
        <w:rPr/>
      </w:pPr>
      <w:r>
        <w:rPr/>
      </w:r>
    </w:p>
    <w:p>
      <w:pPr>
        <w:pStyle w:val="Normal"/>
        <w:jc w:val="both"/>
        <w:rPr>
          <w:rFonts w:cs="Arial" w:ascii="Arial" w:hAnsi="Arial"/>
        </w:rPr>
      </w:pPr>
      <w:r>
        <w:rPr>
          <w:rFonts w:cs="Arial" w:ascii="Arial" w:hAnsi="Arial"/>
        </w:rPr>
        <w:t xml:space="preserve">The Head Teacher will </w:t>
      </w:r>
      <w:r>
        <w:rPr>
          <w:rFonts w:cs="Arial" w:ascii="Arial" w:hAnsi="Arial"/>
          <w:b/>
          <w:bCs/>
        </w:rPr>
        <w:t>not</w:t>
      </w:r>
      <w:r>
        <w:rPr>
          <w:rFonts w:cs="Arial" w:ascii="Arial" w:hAnsi="Arial"/>
        </w:rPr>
        <w:t xml:space="preserve"> allow a child to be removed from school premises without either:</w:t>
      </w:r>
    </w:p>
    <w:p>
      <w:pPr>
        <w:pStyle w:val="Normal"/>
        <w:numPr>
          <w:ilvl w:val="0"/>
          <w:numId w:val="2"/>
        </w:numPr>
        <w:tabs>
          <w:tab w:val="left" w:pos="340" w:leader="none"/>
        </w:tabs>
        <w:jc w:val="both"/>
        <w:rPr>
          <w:rFonts w:cs="Arial" w:ascii="Arial" w:hAnsi="Arial"/>
        </w:rPr>
      </w:pPr>
      <w:r>
        <w:rPr>
          <w:rFonts w:cs="Arial" w:ascii="Arial" w:hAnsi="Arial"/>
        </w:rPr>
        <w:t>parental consent</w:t>
      </w:r>
    </w:p>
    <w:p>
      <w:pPr>
        <w:pStyle w:val="Normal"/>
        <w:jc w:val="both"/>
        <w:rPr/>
      </w:pPr>
      <w:r>
        <w:rPr/>
      </w:r>
    </w:p>
    <w:p>
      <w:pPr>
        <w:pStyle w:val="Normal"/>
        <w:numPr>
          <w:ilvl w:val="0"/>
          <w:numId w:val="2"/>
        </w:numPr>
        <w:tabs>
          <w:tab w:val="left" w:pos="340" w:leader="none"/>
        </w:tabs>
        <w:jc w:val="both"/>
        <w:rPr>
          <w:rFonts w:cs="Arial" w:ascii="Arial" w:hAnsi="Arial"/>
        </w:rPr>
      </w:pPr>
      <w:r>
        <w:rPr>
          <w:rFonts w:cs="Arial" w:ascii="Arial" w:hAnsi="Arial"/>
        </w:rPr>
        <w:t>an order of the court or a police protection order</w:t>
      </w:r>
    </w:p>
    <w:p>
      <w:pPr>
        <w:pStyle w:val="Normal"/>
        <w:jc w:val="both"/>
        <w:rPr/>
      </w:pPr>
      <w:r>
        <w:rPr/>
      </w:r>
    </w:p>
    <w:p>
      <w:pPr>
        <w:pStyle w:val="Normal"/>
        <w:jc w:val="both"/>
        <w:rPr>
          <w:rFonts w:cs="Arial" w:ascii="Arial" w:hAnsi="Arial"/>
        </w:rPr>
      </w:pPr>
      <w:r>
        <w:rPr>
          <w:rFonts w:cs="Arial" w:ascii="Arial" w:hAnsi="Arial"/>
        </w:rPr>
        <w:t xml:space="preserve">If the school receives information which suggests a child </w:t>
      </w:r>
      <w:r>
        <w:rPr>
          <w:rFonts w:cs="Arial" w:ascii="Arial" w:hAnsi="Arial"/>
          <w:bCs/>
        </w:rPr>
        <w:t>may</w:t>
      </w:r>
      <w:r>
        <w:rPr>
          <w:rFonts w:cs="Arial" w:ascii="Arial" w:hAnsi="Arial"/>
        </w:rPr>
        <w:t xml:space="preserve"> have been abused or neglected or abuse or neglect </w:t>
      </w:r>
      <w:r>
        <w:rPr>
          <w:rFonts w:cs="Arial" w:ascii="Arial" w:hAnsi="Arial"/>
          <w:bCs/>
        </w:rPr>
        <w:t>may</w:t>
      </w:r>
      <w:r>
        <w:rPr>
          <w:rFonts w:cs="Arial" w:ascii="Arial" w:hAnsi="Arial"/>
        </w:rPr>
        <w:t xml:space="preserve"> be likely, then it will </w:t>
      </w:r>
      <w:r>
        <w:rPr>
          <w:rFonts w:cs="Arial" w:ascii="Arial" w:hAnsi="Arial"/>
          <w:bCs/>
        </w:rPr>
        <w:t>consult</w:t>
      </w:r>
      <w:r>
        <w:rPr>
          <w:rFonts w:cs="Arial" w:ascii="Arial" w:hAnsi="Arial"/>
        </w:rPr>
        <w:t xml:space="preserve"> with the social services department.</w:t>
      </w:r>
    </w:p>
    <w:p>
      <w:pPr>
        <w:pStyle w:val="Normal"/>
        <w:jc w:val="both"/>
        <w:rPr>
          <w:rFonts w:cs="Arial" w:ascii="Arial" w:hAnsi="Arial"/>
          <w:color w:val="000000"/>
        </w:rPr>
      </w:pPr>
      <w:r>
        <w:rPr>
          <w:rFonts w:cs="Arial" w:ascii="Arial" w:hAnsi="Arial"/>
        </w:rPr>
        <w:t xml:space="preserve">In these circumstances the </w:t>
      </w:r>
      <w:r>
        <w:rPr>
          <w:rFonts w:cs="Arial" w:ascii="Arial" w:hAnsi="Arial"/>
          <w:color w:val="000000"/>
        </w:rPr>
        <w:t>MASH may decide to begin a child protection investigation in which case its procedures will apply.</w:t>
      </w:r>
    </w:p>
    <w:p>
      <w:pPr>
        <w:pStyle w:val="Normal"/>
        <w:jc w:val="both"/>
        <w:rPr/>
      </w:pPr>
      <w:r>
        <w:rPr/>
      </w:r>
    </w:p>
    <w:p>
      <w:pPr>
        <w:pStyle w:val="Normal"/>
        <w:jc w:val="both"/>
        <w:rPr>
          <w:rFonts w:cs="Arial" w:ascii="Arial" w:hAnsi="Arial"/>
        </w:rPr>
      </w:pPr>
      <w:r>
        <w:rPr>
          <w:rFonts w:cs="Arial" w:ascii="Arial" w:hAnsi="Arial"/>
        </w:rPr>
        <w:t>In either case parents will be informed of what has happened at the earliest opportunity consistent with the child's best interests.</w:t>
      </w:r>
    </w:p>
    <w:p>
      <w:pPr>
        <w:pStyle w:val="Normal"/>
        <w:jc w:val="both"/>
        <w:rPr/>
      </w:pPr>
      <w:r>
        <w:rPr/>
      </w:r>
    </w:p>
    <w:p>
      <w:pPr>
        <w:pStyle w:val="Normal"/>
        <w:jc w:val="both"/>
        <w:rPr>
          <w:rFonts w:cs="Arial" w:ascii="Arial" w:hAnsi="Arial"/>
        </w:rPr>
      </w:pPr>
      <w:r>
        <w:rPr>
          <w:rFonts w:cs="Arial" w:ascii="Arial" w:hAnsi="Arial"/>
        </w:rPr>
        <w:t xml:space="preserve">It is important to remember that a referral or consultation with the MASH is an </w:t>
      </w:r>
      <w:r>
        <w:rPr>
          <w:rFonts w:cs="Arial" w:ascii="Arial" w:hAnsi="Arial"/>
          <w:b/>
          <w:bCs/>
        </w:rPr>
        <w:t>expression of concern</w:t>
      </w:r>
      <w:r>
        <w:rPr>
          <w:rFonts w:cs="Arial" w:ascii="Arial" w:hAnsi="Arial"/>
        </w:rPr>
        <w:t xml:space="preserve"> about a child's welfare. It is not an accusation or a presumption of responsibility about a parent/carer.</w:t>
      </w:r>
    </w:p>
    <w:p>
      <w:pPr>
        <w:pStyle w:val="Normal"/>
        <w:jc w:val="both"/>
        <w:rPr/>
      </w:pPr>
      <w:r>
        <w:rPr/>
      </w:r>
    </w:p>
    <w:p>
      <w:pPr>
        <w:pStyle w:val="Normal"/>
        <w:jc w:val="both"/>
        <w:rPr>
          <w:rFonts w:cs="Arial" w:ascii="Arial" w:hAnsi="Arial"/>
        </w:rPr>
      </w:pPr>
      <w:r>
        <w:rPr>
          <w:rFonts w:cs="Arial" w:ascii="Arial" w:hAnsi="Arial"/>
        </w:rPr>
        <w:t>If the school has general concerns about a child's welfare these will be raised with parents/carers in an attempt to work together to remedy the situation.  If concerns persist over a period of time, the school may consult with the MASH to discuss a way forward.</w:t>
      </w:r>
    </w:p>
    <w:p>
      <w:pPr>
        <w:pStyle w:val="Normal"/>
        <w:jc w:val="both"/>
        <w:rPr/>
      </w:pPr>
      <w:r>
        <w:rPr/>
      </w:r>
    </w:p>
    <w:p>
      <w:pPr>
        <w:pStyle w:val="Normal"/>
        <w:jc w:val="both"/>
        <w:rPr>
          <w:rFonts w:cs="Arial" w:ascii="Arial" w:hAnsi="Arial"/>
        </w:rPr>
      </w:pPr>
      <w:r>
        <w:rPr>
          <w:rFonts w:cs="Arial" w:ascii="Arial" w:hAnsi="Arial"/>
        </w:rPr>
        <w:t>In all of the above circumstances the school will keep a confidential record of its concerns and actions (see later).</w:t>
      </w:r>
    </w:p>
    <w:p>
      <w:pPr>
        <w:pStyle w:val="Normal"/>
        <w:jc w:val="both"/>
        <w:rPr/>
      </w:pPr>
      <w:r>
        <w:rPr/>
      </w:r>
    </w:p>
    <w:p>
      <w:pPr>
        <w:pStyle w:val="Normal"/>
        <w:jc w:val="both"/>
        <w:rPr>
          <w:rFonts w:cs="Arial" w:ascii="Arial" w:hAnsi="Arial"/>
          <w:b/>
          <w:bCs/>
        </w:rPr>
      </w:pPr>
      <w:r>
        <w:rPr>
          <w:rFonts w:cs="Arial" w:ascii="Arial" w:hAnsi="Arial"/>
          <w:b/>
          <w:bCs/>
        </w:rPr>
        <w:t>Child/child abuse</w:t>
      </w:r>
    </w:p>
    <w:p>
      <w:pPr>
        <w:pStyle w:val="Normal"/>
        <w:jc w:val="both"/>
        <w:rPr>
          <w:rFonts w:cs="Arial" w:ascii="Arial" w:hAnsi="Arial"/>
        </w:rPr>
      </w:pPr>
      <w:r>
        <w:rPr>
          <w:rFonts w:cs="Arial" w:ascii="Arial" w:hAnsi="Arial"/>
        </w:rPr>
        <w:t>In the event of physical or emotional abuse of one child by another, this will be taken seriously and dealt with through the school's anti-bullying policy and, if necessary, the school discipline policy.</w:t>
      </w:r>
    </w:p>
    <w:p>
      <w:pPr>
        <w:pStyle w:val="Normal"/>
        <w:jc w:val="both"/>
        <w:rPr/>
      </w:pPr>
      <w:r>
        <w:rPr/>
      </w:r>
    </w:p>
    <w:p>
      <w:pPr>
        <w:pStyle w:val="Normal"/>
        <w:jc w:val="both"/>
        <w:rPr>
          <w:rFonts w:cs="Arial" w:ascii="Arial" w:hAnsi="Arial"/>
        </w:rPr>
      </w:pPr>
      <w:r>
        <w:rPr>
          <w:rFonts w:cs="Arial" w:ascii="Arial" w:hAnsi="Arial"/>
        </w:rPr>
        <w:t>If it emerges that a child is being bullied by a sibling who may not be a pupil then the school in the first instance will inform the children’s parents of its concerns. If the problem persists and the child continues be the victim of abuse then the school will refer its concerns to MASH.</w:t>
      </w:r>
    </w:p>
    <w:p>
      <w:pPr>
        <w:pStyle w:val="Normal"/>
        <w:jc w:val="both"/>
        <w:rPr/>
      </w:pPr>
      <w:r>
        <w:rPr/>
      </w:r>
    </w:p>
    <w:p>
      <w:pPr>
        <w:pStyle w:val="Normal"/>
        <w:jc w:val="both"/>
        <w:rPr>
          <w:rFonts w:cs="Arial" w:ascii="Arial" w:hAnsi="Arial"/>
        </w:rPr>
      </w:pPr>
      <w:r>
        <w:rPr>
          <w:rFonts w:cs="Arial" w:ascii="Arial" w:hAnsi="Arial"/>
        </w:rPr>
        <w:t>In all matters of suspected sexual abuse, either victimisation or perpetration, the school will refer its concerns to the MASH.</w:t>
      </w:r>
    </w:p>
    <w:p>
      <w:pPr>
        <w:pStyle w:val="Normal"/>
        <w:jc w:val="both"/>
        <w:rPr/>
      </w:pPr>
      <w:r>
        <w:rPr/>
      </w:r>
    </w:p>
    <w:p>
      <w:pPr>
        <w:pStyle w:val="Normal"/>
        <w:jc w:val="both"/>
        <w:rPr>
          <w:rFonts w:cs="Arial" w:ascii="Arial" w:hAnsi="Arial"/>
          <w:b/>
          <w:bCs/>
        </w:rPr>
      </w:pPr>
      <w:r>
        <w:rPr>
          <w:rFonts w:cs="Arial" w:ascii="Arial" w:hAnsi="Arial"/>
          <w:b/>
          <w:bCs/>
        </w:rPr>
        <w:t>Child protection conferences</w:t>
      </w:r>
    </w:p>
    <w:p>
      <w:pPr>
        <w:pStyle w:val="Normal"/>
        <w:jc w:val="both"/>
        <w:rPr>
          <w:rFonts w:cs="Arial" w:ascii="Arial" w:hAnsi="Arial"/>
        </w:rPr>
      </w:pPr>
      <w:r>
        <w:rPr>
          <w:rFonts w:cs="Arial" w:ascii="Arial" w:hAnsi="Arial"/>
        </w:rPr>
        <w:t xml:space="preserve">If pupils become the subject of child protection conferences then the school will be represented and will provide information about the child and his/her family.  </w:t>
      </w:r>
      <w:r>
        <w:rPr>
          <w:rFonts w:cs="Arial" w:ascii="Arial" w:hAnsi="Arial"/>
          <w:color w:val="000000"/>
        </w:rPr>
        <w:t xml:space="preserve">This </w:t>
      </w:r>
      <w:r>
        <w:rPr>
          <w:rFonts w:cs="Arial" w:ascii="Arial" w:hAnsi="Arial"/>
        </w:rPr>
        <w:t xml:space="preserve">will be in the form of a written report, the contents of which will be shared with parents/carers prior to the meeting. </w:t>
      </w:r>
    </w:p>
    <w:p>
      <w:pPr>
        <w:pStyle w:val="Normal"/>
        <w:jc w:val="both"/>
        <w:rPr/>
      </w:pPr>
      <w:r>
        <w:rPr/>
      </w:r>
    </w:p>
    <w:p>
      <w:pPr>
        <w:pStyle w:val="Normal"/>
        <w:jc w:val="both"/>
        <w:rPr>
          <w:rFonts w:cs="Arial" w:ascii="Arial" w:hAnsi="Arial"/>
        </w:rPr>
      </w:pPr>
      <w:r>
        <w:rPr>
          <w:rFonts w:cs="Arial" w:ascii="Arial" w:hAnsi="Arial"/>
        </w:rPr>
        <w:t>Occasionally the school may have information which is confidential and which will be shared in a closed section of the conference.  If this is necessary the Chair of the conference will discuss the matter with parents/carers.</w:t>
      </w:r>
    </w:p>
    <w:p>
      <w:pPr>
        <w:pStyle w:val="Normal"/>
        <w:jc w:val="both"/>
        <w:rPr/>
      </w:pPr>
      <w:r>
        <w:rPr/>
      </w:r>
    </w:p>
    <w:p>
      <w:pPr>
        <w:pStyle w:val="Normal"/>
        <w:jc w:val="both"/>
        <w:rPr>
          <w:rFonts w:cs="Arial" w:ascii="Arial" w:hAnsi="Arial"/>
        </w:rPr>
      </w:pPr>
      <w:r>
        <w:rPr>
          <w:rFonts w:cs="Arial" w:ascii="Arial" w:hAnsi="Arial"/>
        </w:rPr>
        <w:t>When any child becomes the subject of a conference, local procedures may require that all the other children of the family are considered. It may well be therefore that the school will be required to provide information on children about whom there appear to be no direct concerns. In these situations the same procedure on prior disclosure of information will apply.</w:t>
      </w:r>
    </w:p>
    <w:p>
      <w:pPr>
        <w:pStyle w:val="Normal"/>
        <w:jc w:val="both"/>
        <w:rPr/>
      </w:pPr>
      <w:r>
        <w:rPr/>
      </w:r>
    </w:p>
    <w:p>
      <w:pPr>
        <w:pStyle w:val="Normal"/>
        <w:jc w:val="both"/>
        <w:rPr>
          <w:rFonts w:cs="Arial" w:ascii="Arial" w:hAnsi="Arial"/>
          <w:color w:val="000000"/>
        </w:rPr>
      </w:pPr>
      <w:r>
        <w:rPr>
          <w:rFonts w:cs="Arial" w:ascii="Arial" w:hAnsi="Arial"/>
        </w:rPr>
        <w:t xml:space="preserve">The school will contribute to the process of risk assessment and the decision about </w:t>
      </w:r>
      <w:r>
        <w:rPr>
          <w:rFonts w:cs="Arial" w:ascii="Arial" w:hAnsi="Arial"/>
          <w:color w:val="000000"/>
        </w:rPr>
        <w:t>whether the child will be subject of a CPP.</w:t>
      </w:r>
    </w:p>
    <w:p>
      <w:pPr>
        <w:pStyle w:val="Normal"/>
        <w:jc w:val="both"/>
        <w:rPr>
          <w:color w:val="000000"/>
        </w:rPr>
      </w:pPr>
      <w:r>
        <w:rPr>
          <w:color w:val="000000"/>
        </w:rPr>
      </w:r>
    </w:p>
    <w:p>
      <w:pPr>
        <w:pStyle w:val="Normal"/>
        <w:jc w:val="both"/>
        <w:rPr>
          <w:rFonts w:cs="Arial" w:ascii="Arial" w:hAnsi="Arial"/>
          <w:b/>
          <w:bCs/>
          <w:color w:val="000000"/>
        </w:rPr>
      </w:pPr>
      <w:r>
        <w:rPr>
          <w:rFonts w:cs="Arial" w:ascii="Arial" w:hAnsi="Arial"/>
          <w:b/>
          <w:bCs/>
          <w:color w:val="000000"/>
        </w:rPr>
        <w:t>Child protection Plans</w:t>
      </w:r>
    </w:p>
    <w:p>
      <w:pPr>
        <w:pStyle w:val="Normal"/>
        <w:jc w:val="both"/>
        <w:rPr>
          <w:rFonts w:cs="Arial" w:ascii="Arial" w:hAnsi="Arial"/>
          <w:color w:val="000000"/>
        </w:rPr>
      </w:pPr>
      <w:r>
        <w:rPr>
          <w:rFonts w:cs="Arial" w:ascii="Arial" w:hAnsi="Arial"/>
          <w:color w:val="000000"/>
        </w:rPr>
        <w:t>When a pupil is subject of</w:t>
      </w:r>
      <w:r>
        <w:rPr>
          <w:rFonts w:cs="Arial" w:ascii="Arial" w:hAnsi="Arial"/>
          <w:color w:val="FF0000"/>
        </w:rPr>
        <w:t xml:space="preserve"> </w:t>
      </w:r>
      <w:r>
        <w:rPr>
          <w:rFonts w:cs="Arial" w:ascii="Arial" w:hAnsi="Arial"/>
        </w:rPr>
        <w:t xml:space="preserve">a </w:t>
      </w:r>
      <w:r>
        <w:rPr>
          <w:rFonts w:cs="Arial" w:ascii="Arial" w:hAnsi="Arial"/>
          <w:color w:val="000000"/>
        </w:rPr>
        <w:t>CPP, the school will be represented on the core group and will play an active part in the creation and implementation of the CPP.</w:t>
      </w:r>
    </w:p>
    <w:p>
      <w:pPr>
        <w:pStyle w:val="Normal"/>
        <w:jc w:val="both"/>
        <w:rPr>
          <w:color w:val="000000"/>
        </w:rPr>
      </w:pPr>
      <w:r>
        <w:rPr>
          <w:color w:val="000000"/>
        </w:rPr>
      </w:r>
    </w:p>
    <w:p>
      <w:pPr>
        <w:pStyle w:val="Normal"/>
        <w:jc w:val="both"/>
        <w:rPr>
          <w:rFonts w:cs="Arial" w:ascii="Arial" w:hAnsi="Arial"/>
        </w:rPr>
      </w:pPr>
      <w:r>
        <w:rPr>
          <w:rFonts w:cs="Arial" w:ascii="Arial" w:hAnsi="Arial"/>
        </w:rPr>
        <w:t xml:space="preserve">For as long as a child's name appears on a </w:t>
      </w:r>
      <w:r>
        <w:rPr>
          <w:rFonts w:cs="Arial" w:ascii="Arial" w:hAnsi="Arial"/>
          <w:color w:val="000000"/>
        </w:rPr>
        <w:t>CPP</w:t>
      </w:r>
      <w:r>
        <w:rPr>
          <w:rFonts w:cs="Arial" w:ascii="Arial" w:hAnsi="Arial"/>
        </w:rPr>
        <w:t xml:space="preserve"> he/she will be supported by the school and his/her progress will be monitored. The school will keep a confidential record of the child's progress and any further concerns (should they arise) and share this information with other members of the core group in order to evaluate the progress of the child protection plan.</w:t>
      </w:r>
    </w:p>
    <w:p>
      <w:pPr>
        <w:pStyle w:val="Normal"/>
        <w:jc w:val="both"/>
        <w:rPr/>
      </w:pPr>
      <w:r>
        <w:rPr/>
      </w:r>
    </w:p>
    <w:p>
      <w:pPr>
        <w:pStyle w:val="Normal"/>
        <w:jc w:val="both"/>
        <w:rPr>
          <w:rFonts w:cs="Arial" w:ascii="Arial" w:hAnsi="Arial"/>
        </w:rPr>
      </w:pPr>
      <w:r>
        <w:rPr>
          <w:rFonts w:cs="Arial" w:ascii="Arial" w:hAnsi="Arial"/>
        </w:rPr>
        <w:t>If the school receives information that a child whose name appears on a C</w:t>
      </w:r>
      <w:r>
        <w:rPr>
          <w:rFonts w:cs="Arial" w:ascii="Arial" w:hAnsi="Arial"/>
          <w:color w:val="000000"/>
        </w:rPr>
        <w:t>PP</w:t>
      </w:r>
      <w:r>
        <w:rPr>
          <w:rFonts w:cs="Arial" w:ascii="Arial" w:hAnsi="Arial"/>
        </w:rPr>
        <w:t xml:space="preserve"> already has suffered further abuse or neglect, this will be referred immediately to the child's key worker (as nominated by the child protection conference).</w:t>
      </w:r>
    </w:p>
    <w:p>
      <w:pPr>
        <w:pStyle w:val="Normal"/>
        <w:jc w:val="both"/>
        <w:rPr/>
      </w:pPr>
      <w:r>
        <w:rPr/>
      </w:r>
    </w:p>
    <w:p>
      <w:pPr>
        <w:pStyle w:val="Normal"/>
        <w:jc w:val="both"/>
        <w:rPr>
          <w:rFonts w:cs="Arial" w:ascii="Arial" w:hAnsi="Arial"/>
          <w:b/>
          <w:bCs/>
        </w:rPr>
      </w:pPr>
      <w:r>
        <w:rPr>
          <w:rFonts w:cs="Arial" w:ascii="Arial" w:hAnsi="Arial"/>
          <w:b/>
          <w:bCs/>
        </w:rPr>
        <w:t>Confidentiality</w:t>
      </w:r>
    </w:p>
    <w:p>
      <w:pPr>
        <w:pStyle w:val="Normal"/>
        <w:jc w:val="both"/>
        <w:rPr>
          <w:rFonts w:cs="Arial" w:ascii="Arial" w:hAnsi="Arial"/>
        </w:rPr>
      </w:pPr>
      <w:r>
        <w:rPr>
          <w:rFonts w:cs="Arial" w:ascii="Arial" w:hAnsi="Arial"/>
        </w:rPr>
        <w:t>If the school receives information from any source that a child has suffered abuse or neglect or may suffer in this way, whether the child is a pupil or otherwise, it has a duty to pass this information to the social services department.</w:t>
      </w:r>
    </w:p>
    <w:p>
      <w:pPr>
        <w:pStyle w:val="Normal"/>
        <w:jc w:val="both"/>
        <w:rPr/>
      </w:pPr>
      <w:r>
        <w:rPr/>
      </w:r>
    </w:p>
    <w:p>
      <w:pPr>
        <w:pStyle w:val="Normal"/>
        <w:jc w:val="both"/>
        <w:rPr>
          <w:rFonts w:cs="Arial" w:ascii="Arial" w:hAnsi="Arial"/>
        </w:rPr>
      </w:pPr>
      <w:r>
        <w:rPr>
          <w:rFonts w:cs="Arial" w:ascii="Arial" w:hAnsi="Arial"/>
        </w:rPr>
        <w:t>If parents/carers wish to share such information with the school they must be aware that it will not be possible to guarantee confidentiality. The school can reassure parents/carers however that if they wish, the source of the information can remain anonymous.</w:t>
      </w:r>
    </w:p>
    <w:p>
      <w:pPr>
        <w:pStyle w:val="Normal"/>
        <w:jc w:val="both"/>
        <w:rPr/>
      </w:pPr>
      <w:r>
        <w:rPr/>
      </w:r>
    </w:p>
    <w:p>
      <w:pPr>
        <w:pStyle w:val="Normal"/>
        <w:jc w:val="both"/>
        <w:rPr>
          <w:rFonts w:cs="Arial" w:ascii="Arial" w:hAnsi="Arial"/>
        </w:rPr>
      </w:pPr>
      <w:r>
        <w:rPr>
          <w:rFonts w:cs="Arial" w:ascii="Arial" w:hAnsi="Arial"/>
        </w:rPr>
        <w:t xml:space="preserve">When a pupil's name is </w:t>
      </w:r>
      <w:r>
        <w:rPr>
          <w:rFonts w:cs="Arial" w:ascii="Arial" w:hAnsi="Arial"/>
          <w:color w:val="000000"/>
        </w:rPr>
        <w:t>subject of a CPP</w:t>
      </w:r>
      <w:r>
        <w:rPr>
          <w:rFonts w:cs="Arial" w:ascii="Arial" w:hAnsi="Arial"/>
          <w:color w:val="FF0000"/>
        </w:rPr>
        <w:t>,</w:t>
      </w:r>
      <w:r>
        <w:rPr>
          <w:rFonts w:cs="Arial" w:ascii="Arial" w:hAnsi="Arial"/>
        </w:rPr>
        <w:t xml:space="preserve"> this information will be shared on a 'need to know' basis with the minimum number of staff necessary to ensure the child's safety and welfare. These people will receive the minimum amount of information they need to enable them to implement the child protection plan. They will not have access to all the information shared at the initial child protection conference.</w:t>
      </w:r>
    </w:p>
    <w:p>
      <w:pPr>
        <w:pStyle w:val="Normal"/>
        <w:jc w:val="both"/>
        <w:rPr/>
      </w:pPr>
      <w:r>
        <w:rPr/>
      </w:r>
    </w:p>
    <w:p>
      <w:pPr>
        <w:pStyle w:val="Normal"/>
        <w:jc w:val="both"/>
        <w:rPr>
          <w:rFonts w:cs="Arial" w:ascii="Arial" w:hAnsi="Arial"/>
        </w:rPr>
      </w:pPr>
      <w:r>
        <w:rPr>
          <w:rFonts w:cs="Arial" w:ascii="Arial" w:hAnsi="Arial"/>
        </w:rPr>
        <w:t>The school will ensure that the confidentiality of information is maintained by keeping records in a safe and secure place with access strictly limited. All records of a child's progress while the subject of the CP Plan will be kept similarly secure.</w:t>
      </w:r>
    </w:p>
    <w:p>
      <w:pPr>
        <w:pStyle w:val="Normal"/>
        <w:jc w:val="both"/>
        <w:rPr/>
      </w:pPr>
      <w:r>
        <w:rPr/>
      </w:r>
    </w:p>
    <w:p>
      <w:pPr>
        <w:pStyle w:val="Normal"/>
        <w:jc w:val="both"/>
        <w:rPr>
          <w:rFonts w:cs="Arial" w:ascii="Arial" w:hAnsi="Arial"/>
          <w:b/>
          <w:bCs/>
        </w:rPr>
      </w:pPr>
      <w:r>
        <w:rPr>
          <w:rFonts w:cs="Arial" w:ascii="Arial" w:hAnsi="Arial"/>
          <w:b/>
          <w:bCs/>
        </w:rPr>
        <w:t>Transfer of records</w:t>
      </w:r>
    </w:p>
    <w:p>
      <w:pPr>
        <w:pStyle w:val="Normal"/>
        <w:jc w:val="both"/>
        <w:rPr>
          <w:rFonts w:cs="Arial" w:ascii="Arial" w:hAnsi="Arial"/>
        </w:rPr>
      </w:pPr>
      <w:r>
        <w:rPr>
          <w:rFonts w:cs="Arial" w:ascii="Arial" w:hAnsi="Arial"/>
        </w:rPr>
        <w:t xml:space="preserve">If a child whose name appears on a </w:t>
      </w:r>
      <w:r>
        <w:rPr>
          <w:rFonts w:cs="Arial" w:ascii="Arial" w:hAnsi="Arial"/>
          <w:color w:val="000000"/>
        </w:rPr>
        <w:t>CPP t</w:t>
      </w:r>
      <w:r>
        <w:rPr>
          <w:rFonts w:cs="Arial" w:ascii="Arial" w:hAnsi="Arial"/>
        </w:rPr>
        <w:t>ransfers to another school then the key worker will be notified of this change and the school will arrange for the transfer of the child's records including information about</w:t>
      </w:r>
      <w:r>
        <w:rPr>
          <w:rFonts w:cs="Arial" w:ascii="Arial" w:hAnsi="Arial"/>
          <w:color w:val="000000"/>
        </w:rPr>
        <w:t xml:space="preserve">  the Plan.</w:t>
      </w:r>
      <w:r>
        <w:rPr>
          <w:rFonts w:cs="Arial" w:ascii="Arial" w:hAnsi="Arial"/>
        </w:rPr>
        <w:t xml:space="preserve"> The key worker will then notify the new school of the next core group meeting so that the responsibility for monitoring the child's progress can be officially transferred.</w:t>
      </w:r>
    </w:p>
    <w:p>
      <w:pPr>
        <w:pStyle w:val="Normal"/>
        <w:jc w:val="both"/>
        <w:rPr/>
      </w:pPr>
      <w:r>
        <w:rPr/>
      </w:r>
    </w:p>
    <w:p>
      <w:pPr>
        <w:pStyle w:val="Normal"/>
        <w:jc w:val="both"/>
        <w:rPr>
          <w:rFonts w:cs="Arial" w:ascii="Arial" w:hAnsi="Arial"/>
        </w:rPr>
      </w:pPr>
      <w:r>
        <w:rPr>
          <w:rFonts w:cs="Arial" w:ascii="Arial" w:hAnsi="Arial"/>
        </w:rPr>
        <w:t xml:space="preserve">If a child whose name has appeared on a </w:t>
      </w:r>
      <w:r>
        <w:rPr>
          <w:rFonts w:cs="Arial" w:ascii="Arial" w:hAnsi="Arial"/>
          <w:color w:val="000000"/>
        </w:rPr>
        <w:t>CPP in the past, but is no longer the subject of a CPP, transfers to another school then information ab</w:t>
      </w:r>
      <w:r>
        <w:rPr>
          <w:rFonts w:cs="Arial" w:ascii="Arial" w:hAnsi="Arial"/>
        </w:rPr>
        <w:t xml:space="preserve">out past registration may be transferred to the new school under the advice of the LADO. </w:t>
      </w:r>
    </w:p>
    <w:p>
      <w:pPr>
        <w:pStyle w:val="Normal"/>
        <w:jc w:val="both"/>
        <w:rPr/>
      </w:pPr>
      <w:r>
        <w:rPr/>
      </w:r>
    </w:p>
    <w:p>
      <w:pPr>
        <w:pStyle w:val="Normal"/>
        <w:jc w:val="both"/>
        <w:rPr>
          <w:rFonts w:cs="Arial" w:ascii="Arial" w:hAnsi="Arial"/>
          <w:b/>
          <w:bCs/>
          <w:color w:val="000000"/>
        </w:rPr>
      </w:pPr>
      <w:r>
        <w:rPr>
          <w:rFonts w:cs="Arial" w:ascii="Arial" w:hAnsi="Arial"/>
          <w:b/>
          <w:bCs/>
          <w:color w:val="000000"/>
        </w:rPr>
        <w:t>Children coming off a CPP</w:t>
      </w:r>
    </w:p>
    <w:p>
      <w:pPr>
        <w:pStyle w:val="Normal"/>
        <w:jc w:val="both"/>
        <w:rPr>
          <w:rFonts w:cs="Arial" w:ascii="Arial" w:hAnsi="Arial"/>
          <w:color w:val="000000"/>
        </w:rPr>
      </w:pPr>
      <w:r>
        <w:rPr>
          <w:rFonts w:cs="Arial" w:ascii="Arial" w:hAnsi="Arial"/>
        </w:rPr>
        <w:t xml:space="preserve">A child's name can only be removed from a </w:t>
      </w:r>
      <w:r>
        <w:rPr>
          <w:rFonts w:cs="Arial" w:ascii="Arial" w:hAnsi="Arial"/>
          <w:color w:val="000000"/>
        </w:rPr>
        <w:t>CPP by a child protection review conference. The school will be represented at these meetings and will play an active part in the process of risk re-evaluation and decisions.</w:t>
      </w:r>
    </w:p>
    <w:p>
      <w:pPr>
        <w:pStyle w:val="Normal"/>
        <w:jc w:val="both"/>
        <w:rPr/>
      </w:pPr>
      <w:r>
        <w:rPr/>
      </w:r>
    </w:p>
    <w:p>
      <w:pPr>
        <w:pStyle w:val="Normal"/>
        <w:jc w:val="both"/>
        <w:rPr>
          <w:rFonts w:cs="Arial" w:ascii="Arial" w:hAnsi="Arial"/>
        </w:rPr>
      </w:pPr>
      <w:r>
        <w:rPr>
          <w:rFonts w:cs="Arial" w:ascii="Arial" w:hAnsi="Arial"/>
        </w:rPr>
        <w:t>In line with the policy above, the school will share with parents prior to any review the information they intend to present.</w:t>
      </w:r>
    </w:p>
    <w:p>
      <w:pPr>
        <w:pStyle w:val="Normal"/>
        <w:jc w:val="both"/>
        <w:rPr/>
      </w:pPr>
      <w:r>
        <w:rPr/>
      </w:r>
    </w:p>
    <w:p>
      <w:pPr>
        <w:pStyle w:val="Normal"/>
        <w:jc w:val="both"/>
        <w:rPr>
          <w:rFonts w:cs="Arial" w:ascii="Arial" w:hAnsi="Arial"/>
          <w:b/>
          <w:bCs/>
        </w:rPr>
      </w:pPr>
      <w:r>
        <w:rPr>
          <w:rFonts w:cs="Arial" w:ascii="Arial" w:hAnsi="Arial"/>
          <w:b/>
          <w:bCs/>
        </w:rPr>
        <w:t>Allegations against staff</w:t>
      </w:r>
    </w:p>
    <w:p>
      <w:pPr>
        <w:pStyle w:val="Normal"/>
        <w:jc w:val="both"/>
        <w:rPr>
          <w:rFonts w:cs="Arial" w:ascii="Arial" w:hAnsi="Arial"/>
          <w:b/>
          <w:i/>
          <w:sz w:val="22"/>
          <w:szCs w:val="22"/>
        </w:rPr>
      </w:pPr>
      <w:r>
        <w:rPr>
          <w:rFonts w:cs="Arial" w:ascii="Arial" w:hAnsi="Arial"/>
        </w:rPr>
        <w:t xml:space="preserve">All allegations against any member of staff which have implications for the safety and welfare of children will be taken seriously and investigated in line with this policy and the </w:t>
      </w:r>
      <w:r>
        <w:rPr>
          <w:rFonts w:cs="Arial" w:ascii="Arial" w:hAnsi="Arial"/>
          <w:b/>
          <w:i/>
          <w:sz w:val="22"/>
          <w:szCs w:val="22"/>
        </w:rPr>
        <w:t xml:space="preserve">Workplace Concerns Procedure.  </w:t>
      </w:r>
    </w:p>
    <w:p>
      <w:pPr>
        <w:pStyle w:val="Normal"/>
        <w:jc w:val="both"/>
        <w:rPr/>
      </w:pPr>
      <w:r>
        <w:rPr/>
      </w:r>
    </w:p>
    <w:p>
      <w:pPr>
        <w:pStyle w:val="Normal"/>
        <w:jc w:val="both"/>
        <w:rPr>
          <w:rFonts w:cs="Arial" w:ascii="Arial" w:hAnsi="Arial"/>
        </w:rPr>
      </w:pPr>
      <w:r>
        <w:rPr>
          <w:rFonts w:cs="Arial" w:ascii="Arial" w:hAnsi="Arial"/>
        </w:rPr>
        <w:t xml:space="preserve">When concerns come to the attention of the school staff they should immediately inform the Head Teacher, or if it is the Head Teacher who is the cause for concern to the Chair of the Board of Trustees.  </w:t>
      </w:r>
    </w:p>
    <w:p>
      <w:pPr>
        <w:pStyle w:val="Normal"/>
        <w:jc w:val="both"/>
        <w:rPr/>
      </w:pPr>
      <w:r>
        <w:rPr/>
      </w:r>
    </w:p>
    <w:p>
      <w:pPr>
        <w:pStyle w:val="Normal"/>
        <w:jc w:val="both"/>
        <w:rPr>
          <w:rFonts w:cs="Arial" w:ascii="Arial" w:hAnsi="Arial"/>
        </w:rPr>
      </w:pPr>
      <w:r>
        <w:rPr>
          <w:rFonts w:cs="Arial" w:ascii="Arial" w:hAnsi="Arial"/>
        </w:rPr>
        <w:t>Members of the public who have concerns should speak to the Head Teacher or if it is the Head Teacher who is the cause for concern to the Chair of the Board of Trustees.</w:t>
      </w:r>
    </w:p>
    <w:p>
      <w:pPr>
        <w:pStyle w:val="Normal"/>
        <w:jc w:val="both"/>
        <w:rPr/>
      </w:pPr>
      <w:r>
        <w:rPr/>
      </w:r>
    </w:p>
    <w:p>
      <w:pPr>
        <w:pStyle w:val="Normal"/>
        <w:jc w:val="both"/>
        <w:rPr>
          <w:rFonts w:cs="Arial" w:ascii="Arial" w:hAnsi="Arial"/>
        </w:rPr>
      </w:pPr>
      <w:r>
        <w:rPr>
          <w:rFonts w:cs="Arial" w:ascii="Arial" w:hAnsi="Arial"/>
        </w:rPr>
        <w:t>Where we cease to employ of any person (staff member, including supply staff), peripatetic teacher, volunteer or any other person) because it is considered that the person may be unsuitable to work with children, a referral will be made to the Disclosure &amp; Barring Service (DBS) promptly and in any event within 28 days in accordance with our legal duty. Where a referral is made to the DBS, a referral will also be made to the Teaching Agency as required.</w:t>
      </w:r>
    </w:p>
    <w:p>
      <w:pPr>
        <w:pStyle w:val="Normal"/>
        <w:jc w:val="both"/>
        <w:rPr>
          <w:color w:val="00000A"/>
        </w:rPr>
      </w:pPr>
      <w:r>
        <w:rPr>
          <w:color w:val="00000A"/>
        </w:rPr>
      </w:r>
    </w:p>
    <w:p>
      <w:pPr>
        <w:pStyle w:val="Normal"/>
        <w:jc w:val="both"/>
        <w:rPr>
          <w:rFonts w:ascii="Arial" w:hAnsi="Arial"/>
          <w:color w:val="00000A"/>
        </w:rPr>
      </w:pPr>
      <w:r>
        <w:rPr>
          <w:rFonts w:ascii="Arial" w:hAnsi="Arial"/>
          <w:b/>
          <w:bCs/>
          <w:color w:val="00000A"/>
        </w:rPr>
        <w:t>Whistleblowing</w:t>
      </w:r>
      <w:r>
        <w:rPr>
          <w:rFonts w:ascii="Arial" w:hAnsi="Arial"/>
          <w:color w:val="00000A"/>
        </w:rPr>
        <w:t xml:space="preserve"> </w:t>
      </w:r>
    </w:p>
    <w:p>
      <w:pPr>
        <w:pStyle w:val="Normal"/>
        <w:rPr>
          <w:rFonts w:ascii="Arial" w:hAnsi="Arial"/>
          <w:color w:val="00000A"/>
        </w:rPr>
      </w:pPr>
      <w:r>
        <w:rPr>
          <w:rFonts w:ascii="Arial" w:hAnsi="Arial"/>
          <w:color w:val="00000A"/>
        </w:rPr>
        <w:t>All staff are required to report to the CPO or the trustees in their absence, any concern or allegations about school practices or the behaviour of colleagues which are likely to put pupils at risk of abuse or other serious harm. There will be no retribution or disciplinary action taken against a member of staff for making such a report provided that it is done in good faith.</w:t>
      </w:r>
    </w:p>
    <w:p>
      <w:pPr>
        <w:pStyle w:val="Normal"/>
        <w:jc w:val="both"/>
        <w:rPr/>
      </w:pPr>
      <w:r>
        <w:rPr/>
      </w:r>
    </w:p>
    <w:p>
      <w:pPr>
        <w:pStyle w:val="Normal"/>
        <w:jc w:val="both"/>
        <w:rPr>
          <w:rFonts w:cs="Arial" w:ascii="Arial" w:hAnsi="Arial"/>
          <w:b/>
        </w:rPr>
      </w:pPr>
      <w:r>
        <w:rPr>
          <w:rFonts w:cs="Arial" w:ascii="Arial" w:hAnsi="Arial"/>
          <w:b/>
        </w:rPr>
        <w:t>APPENDIX 1</w:t>
      </w:r>
    </w:p>
    <w:p>
      <w:pPr>
        <w:pStyle w:val="Normal"/>
        <w:jc w:val="both"/>
        <w:rPr>
          <w:rFonts w:cs="Arial" w:ascii="Arial" w:hAnsi="Arial"/>
          <w:b/>
          <w:bCs/>
        </w:rPr>
      </w:pPr>
      <w:r>
        <w:rPr>
          <w:rFonts w:cs="Arial" w:ascii="Arial" w:hAnsi="Arial"/>
          <w:b/>
          <w:bCs/>
        </w:rPr>
        <w:t xml:space="preserve">DESIGNATED MEMBER OF STAFF: </w:t>
      </w:r>
    </w:p>
    <w:p>
      <w:pPr>
        <w:pStyle w:val="Normal"/>
        <w:spacing w:before="36" w:after="0"/>
        <w:ind w:left="0" w:right="2160" w:hanging="0"/>
        <w:jc w:val="both"/>
        <w:rPr>
          <w:rFonts w:cs="Arial" w:ascii="Arial" w:hAnsi="Arial"/>
          <w:spacing w:val="-2"/>
        </w:rPr>
      </w:pPr>
      <w:r>
        <w:rPr>
          <w:rFonts w:cs="Arial" w:ascii="Arial" w:hAnsi="Arial"/>
          <w:spacing w:val="-2"/>
        </w:rPr>
        <w:t xml:space="preserve">All schools have to have a senior member of staff with responsibility for implementing the child protection policy. </w:t>
      </w:r>
    </w:p>
    <w:p>
      <w:pPr>
        <w:pStyle w:val="Normal"/>
        <w:spacing w:before="36" w:after="0"/>
        <w:ind w:left="0" w:right="2160" w:hanging="0"/>
        <w:jc w:val="both"/>
        <w:rPr>
          <w:rFonts w:cs="Arial" w:ascii="Arial" w:hAnsi="Arial"/>
          <w:spacing w:val="-2"/>
        </w:rPr>
      </w:pPr>
      <w:r>
        <w:rPr>
          <w:rFonts w:cs="Arial" w:ascii="Arial" w:hAnsi="Arial"/>
          <w:spacing w:val="-2"/>
        </w:rPr>
        <w:t xml:space="preserve">In our school the designated member of staff with child protection responsibility is: Phil Ferguson (Primary CPO, Acting Head Teaching &amp; Learning) and Bea Harley (Secondary CPO, Acting Head Administration) will assume responsibility in the event of Phil’s absence. </w:t>
      </w:r>
      <w:r>
        <w:rPr>
          <w:rFonts w:cs="Arial" w:ascii="Arial" w:hAnsi="Arial"/>
          <w:spacing w:val="-2"/>
        </w:rPr>
        <w:t>Kris Fernandez is the Designated Trustee for Safeguarding and Child Protection</w:t>
      </w:r>
    </w:p>
    <w:p>
      <w:pPr>
        <w:pStyle w:val="Normal"/>
        <w:spacing w:before="216" w:after="0"/>
        <w:ind w:left="0" w:right="2088" w:hanging="0"/>
        <w:jc w:val="both"/>
        <w:rPr>
          <w:rFonts w:cs="Arial" w:ascii="Arial" w:hAnsi="Arial"/>
          <w:spacing w:val="-3"/>
        </w:rPr>
      </w:pPr>
      <w:r>
        <w:rPr>
          <w:rFonts w:cs="Arial" w:ascii="Arial" w:hAnsi="Arial"/>
          <w:spacing w:val="3"/>
        </w:rPr>
        <w:t xml:space="preserve">As designated members of staff for child protection, the two CPOs will have regular </w:t>
      </w:r>
      <w:r>
        <w:rPr>
          <w:rFonts w:cs="Arial" w:ascii="Arial" w:hAnsi="Arial"/>
          <w:spacing w:val="-1"/>
        </w:rPr>
        <w:t xml:space="preserve">child protection training </w:t>
      </w:r>
      <w:r>
        <w:rPr>
          <w:rFonts w:cs="Arial" w:ascii="Arial" w:hAnsi="Arial"/>
          <w:bCs/>
          <w:spacing w:val="-1"/>
        </w:rPr>
        <w:t>every two years</w:t>
      </w:r>
      <w:r>
        <w:rPr>
          <w:rFonts w:cs="Arial" w:ascii="Arial" w:hAnsi="Arial"/>
          <w:b/>
          <w:bCs/>
          <w:spacing w:val="-1"/>
        </w:rPr>
        <w:t xml:space="preserve"> </w:t>
      </w:r>
      <w:r>
        <w:rPr>
          <w:rFonts w:cs="Arial" w:ascii="Arial" w:hAnsi="Arial"/>
          <w:spacing w:val="-1"/>
        </w:rPr>
        <w:t xml:space="preserve">and will make sure that all staff and volunteers know how </w:t>
      </w:r>
      <w:r>
        <w:rPr>
          <w:rFonts w:cs="Arial" w:ascii="Arial" w:hAnsi="Arial"/>
          <w:spacing w:val="-2"/>
        </w:rPr>
        <w:t xml:space="preserve">to recognise and report any concerns or indications that a child is or has been </w:t>
      </w:r>
      <w:r>
        <w:rPr>
          <w:rFonts w:cs="Arial" w:ascii="Arial" w:hAnsi="Arial"/>
          <w:spacing w:val="-3"/>
        </w:rPr>
        <w:t>neglected or abused.</w:t>
      </w:r>
    </w:p>
    <w:p>
      <w:pPr>
        <w:pStyle w:val="Normal"/>
        <w:spacing w:before="252" w:after="0"/>
        <w:ind w:left="0" w:right="2304" w:hanging="0"/>
        <w:jc w:val="both"/>
        <w:rPr>
          <w:rFonts w:cs="Arial" w:ascii="Arial" w:hAnsi="Arial"/>
          <w:spacing w:val="-2"/>
        </w:rPr>
      </w:pPr>
      <w:r>
        <w:rPr>
          <w:rFonts w:cs="Arial" w:ascii="Arial" w:hAnsi="Arial"/>
          <w:spacing w:val="-1"/>
        </w:rPr>
        <w:t xml:space="preserve">The head teacher will provide information to the governing body regarding the number, </w:t>
      </w:r>
      <w:r>
        <w:rPr>
          <w:rFonts w:cs="Arial" w:ascii="Arial" w:hAnsi="Arial"/>
          <w:spacing w:val="-2"/>
        </w:rPr>
        <w:t>nature and outcomes of referrals made. In addition the COP will provide the governing body with an annual safeguarding audit.</w:t>
      </w:r>
    </w:p>
    <w:p>
      <w:pPr>
        <w:pStyle w:val="Normal"/>
        <w:spacing w:before="180" w:after="0"/>
        <w:ind w:left="0" w:right="2088" w:hanging="0"/>
        <w:jc w:val="both"/>
        <w:rPr>
          <w:rFonts w:cs="Arial" w:ascii="Arial" w:hAnsi="Arial"/>
          <w:spacing w:val="-2"/>
        </w:rPr>
      </w:pPr>
      <w:r>
        <w:rPr>
          <w:rFonts w:cs="Arial" w:ascii="Arial" w:hAnsi="Arial"/>
          <w:spacing w:val="-2"/>
        </w:rPr>
        <w:t xml:space="preserve">The CPO will make any necessary contact with social services or the police and he </w:t>
      </w:r>
      <w:r>
        <w:rPr>
          <w:rFonts w:cs="Arial" w:ascii="Arial" w:hAnsi="Arial"/>
          <w:spacing w:val="-1"/>
        </w:rPr>
        <w:t xml:space="preserve">will make sure that the school follows the </w:t>
      </w:r>
      <w:r>
        <w:rPr>
          <w:rFonts w:cs="Arial" w:ascii="Arial" w:hAnsi="Arial"/>
          <w:color w:val="000000"/>
          <w:spacing w:val="-2"/>
        </w:rPr>
        <w:t>LSCB (Local Safeguarding Children’s Board)</w:t>
      </w:r>
      <w:r>
        <w:rPr>
          <w:rFonts w:cs="Arial" w:ascii="Arial" w:hAnsi="Arial"/>
          <w:color w:val="FF0000"/>
          <w:spacing w:val="-2"/>
        </w:rPr>
        <w:t xml:space="preserve"> </w:t>
      </w:r>
      <w:r>
        <w:rPr>
          <w:rFonts w:cs="Arial" w:ascii="Arial" w:hAnsi="Arial"/>
          <w:spacing w:val="-2"/>
        </w:rPr>
        <w:t>procedures and contributes fully to the child protection process.</w:t>
      </w:r>
    </w:p>
    <w:p>
      <w:pPr>
        <w:pStyle w:val="Normal"/>
        <w:spacing w:before="180" w:after="0"/>
        <w:ind w:left="0" w:right="2088" w:hanging="0"/>
        <w:jc w:val="both"/>
        <w:rPr>
          <w:rFonts w:cs="Arial" w:ascii="Arial" w:hAnsi="Arial"/>
          <w:b/>
        </w:rPr>
      </w:pPr>
      <w:r>
        <w:rPr>
          <w:rFonts w:cs="Arial" w:ascii="Arial" w:hAnsi="Arial"/>
          <w:b/>
          <w:bCs/>
        </w:rPr>
        <w:t xml:space="preserve">4. </w:t>
      </w:r>
      <w:r>
        <w:rPr>
          <w:rFonts w:cs="Arial" w:ascii="Arial" w:hAnsi="Arial"/>
          <w:b/>
        </w:rPr>
        <w:t>Categories and Indicators of Abuse</w:t>
      </w:r>
    </w:p>
    <w:p>
      <w:pPr>
        <w:pStyle w:val="Normal"/>
        <w:spacing w:before="108" w:after="0"/>
        <w:ind w:left="0" w:right="2088" w:hanging="0"/>
        <w:jc w:val="both"/>
        <w:rPr>
          <w:rFonts w:cs="Arial" w:ascii="Arial" w:hAnsi="Arial"/>
          <w:spacing w:val="-5"/>
        </w:rPr>
      </w:pPr>
      <w:r>
        <w:rPr>
          <w:rFonts w:cs="Arial" w:ascii="Arial" w:hAnsi="Arial"/>
          <w:b/>
          <w:bCs/>
        </w:rPr>
        <w:t xml:space="preserve">4.1 </w:t>
      </w:r>
      <w:r>
        <w:rPr>
          <w:rFonts w:cs="Arial" w:ascii="Arial" w:hAnsi="Arial"/>
        </w:rPr>
        <w:t xml:space="preserve">Through their day to day contact with children and direct work with families, </w:t>
      </w:r>
      <w:r>
        <w:rPr>
          <w:rFonts w:cs="Arial" w:ascii="Arial" w:hAnsi="Arial"/>
          <w:spacing w:val="-2"/>
        </w:rPr>
        <w:t xml:space="preserve">educational staff have a crucial role to play in noticing indicators of possible abuse or </w:t>
      </w:r>
      <w:r>
        <w:rPr>
          <w:rFonts w:cs="Arial" w:ascii="Arial" w:hAnsi="Arial"/>
          <w:spacing w:val="3"/>
        </w:rPr>
        <w:t xml:space="preserve">neglect and referring those concerns to the appropriate investigative agencies </w:t>
      </w:r>
      <w:r>
        <w:rPr>
          <w:rFonts w:cs="Arial" w:ascii="Arial" w:hAnsi="Arial"/>
          <w:spacing w:val="-5"/>
        </w:rPr>
        <w:t>(social services and police).</w:t>
      </w:r>
    </w:p>
    <w:p>
      <w:pPr>
        <w:pStyle w:val="Normal"/>
        <w:spacing w:before="216" w:after="0"/>
        <w:ind w:left="0" w:right="2088" w:hanging="0"/>
        <w:jc w:val="both"/>
        <w:rPr>
          <w:rFonts w:cs="Arial" w:ascii="Arial" w:hAnsi="Arial"/>
          <w:color w:val="000000"/>
          <w:spacing w:val="-1"/>
        </w:rPr>
      </w:pPr>
      <w:r>
        <w:rPr>
          <w:rFonts w:cs="Arial" w:ascii="Arial" w:hAnsi="Arial"/>
          <w:b/>
          <w:bCs/>
        </w:rPr>
        <w:t xml:space="preserve">4.2 </w:t>
      </w:r>
      <w:r>
        <w:rPr>
          <w:rFonts w:cs="Arial" w:ascii="Arial" w:hAnsi="Arial"/>
        </w:rPr>
        <w:t xml:space="preserve">All staff/volunteers are trained to be aware of the categories and indicators of abuse, </w:t>
      </w:r>
      <w:r>
        <w:rPr>
          <w:rFonts w:cs="Arial" w:ascii="Arial" w:hAnsi="Arial"/>
          <w:spacing w:val="-1"/>
        </w:rPr>
        <w:t xml:space="preserve">and made aware of how to access the </w:t>
      </w:r>
      <w:r>
        <w:rPr>
          <w:rFonts w:cs="Arial" w:ascii="Arial" w:hAnsi="Arial"/>
          <w:color w:val="000000"/>
          <w:spacing w:val="-1"/>
        </w:rPr>
        <w:t xml:space="preserve">LSCB Procedures </w:t>
      </w:r>
      <w:r>
        <w:rPr>
          <w:rFonts w:cs="Arial" w:ascii="Arial" w:hAnsi="Arial"/>
          <w:color w:val="000000"/>
          <w:spacing w:val="-2"/>
        </w:rPr>
        <w:t xml:space="preserve">or other advice and guidance. It may also be helpful to refer to the categories in </w:t>
      </w:r>
      <w:r>
        <w:rPr>
          <w:rFonts w:cs="Arial" w:ascii="Arial" w:hAnsi="Arial"/>
          <w:color w:val="000000"/>
          <w:spacing w:val="-1"/>
        </w:rPr>
        <w:t>the policy and to highlight relevant indicators.</w:t>
      </w:r>
    </w:p>
    <w:p>
      <w:pPr>
        <w:pStyle w:val="Normal"/>
        <w:jc w:val="both"/>
        <w:rPr>
          <w:color w:val="000000"/>
        </w:rPr>
      </w:pPr>
      <w:r>
        <w:rPr>
          <w:color w:val="000000"/>
        </w:rPr>
      </w:r>
    </w:p>
    <w:p>
      <w:pPr>
        <w:pStyle w:val="Normal"/>
        <w:rPr>
          <w:rFonts w:cs="Arial" w:ascii="Arial" w:hAnsi="Arial"/>
          <w:color w:val="000000"/>
        </w:rPr>
      </w:pPr>
      <w:r>
        <w:rPr>
          <w:rFonts w:cs="Arial" w:ascii="Arial" w:hAnsi="Arial"/>
          <w:color w:val="000000"/>
        </w:rPr>
        <w:t xml:space="preserve">Regular training is provided by the our designated teacher for child protection and through on-line        training resources.  </w:t>
      </w:r>
      <w:r>
        <w:rPr>
          <w:rFonts w:cs="Arial" w:ascii="Arial" w:hAnsi="Arial"/>
          <w:bCs/>
          <w:color w:val="000000"/>
        </w:rPr>
        <w:t>In addition all members of staff/volunteers are trained at three yearly intervals                by a trainer from the Local Safeguarding Team</w:t>
      </w:r>
      <w:r>
        <w:rPr>
          <w:rFonts w:cs="Arial" w:ascii="Arial" w:hAnsi="Arial"/>
          <w:b/>
          <w:bCs/>
          <w:color w:val="000000"/>
        </w:rPr>
        <w:t xml:space="preserve">.  </w:t>
      </w:r>
      <w:r>
        <w:rPr>
          <w:rFonts w:cs="Arial" w:ascii="Arial" w:hAnsi="Arial"/>
          <w:color w:val="000000"/>
        </w:rPr>
        <w:t>A copy of the LSCB Procedures and other associated information is available for staff.  Policies and Procedures related to safeguarding are accessible to all staff through our internal network system. All staff are provided with and expected to read Part 1 of KCSIE.</w:t>
      </w:r>
    </w:p>
    <w:p>
      <w:pPr>
        <w:pStyle w:val="Normal"/>
        <w:rPr>
          <w:color w:val="00000A"/>
        </w:rPr>
      </w:pPr>
      <w:r>
        <w:rPr>
          <w:color w:val="00000A"/>
        </w:rPr>
      </w:r>
    </w:p>
    <w:p>
      <w:pPr>
        <w:pStyle w:val="Normal"/>
        <w:rPr>
          <w:rFonts w:cs="Arial" w:ascii="Arial" w:hAnsi="Arial"/>
          <w:color w:val="00000A"/>
        </w:rPr>
      </w:pPr>
      <w:r>
        <w:rPr>
          <w:rFonts w:cs="Arial" w:ascii="Arial" w:hAnsi="Arial"/>
          <w:color w:val="00000A"/>
        </w:rPr>
        <w:t xml:space="preserve">We acknowledge that some groups of children may be at a higher risk of abuse. </w:t>
      </w:r>
    </w:p>
    <w:p>
      <w:pPr>
        <w:pStyle w:val="Normal"/>
        <w:rPr>
          <w:rFonts w:ascii="Arial" w:hAnsi="Arial"/>
          <w:color w:val="00000A"/>
        </w:rPr>
      </w:pPr>
      <w:r>
        <w:rPr>
          <w:rFonts w:ascii="Arial" w:hAnsi="Arial"/>
          <w:color w:val="00000A"/>
        </w:rPr>
        <w:t xml:space="preserve">These groups include children with SEND, Looked After Children and children from </w:t>
      </w:r>
    </w:p>
    <w:p>
      <w:pPr>
        <w:pStyle w:val="Normal"/>
        <w:rPr>
          <w:rFonts w:ascii="Arial" w:hAnsi="Arial"/>
          <w:color w:val="00000A"/>
        </w:rPr>
      </w:pPr>
      <w:r>
        <w:rPr>
          <w:rFonts w:ascii="Arial" w:hAnsi="Arial"/>
          <w:color w:val="00000A"/>
        </w:rPr>
        <w:t>certain ethnic minority groups (Please see Appendix 7 on Female Genital Mutilation – FGM</w:t>
      </w:r>
    </w:p>
    <w:p>
      <w:pPr>
        <w:pStyle w:val="Normal"/>
        <w:rPr>
          <w:rFonts w:ascii="Arial" w:hAnsi="Arial"/>
          <w:color w:val="00000A"/>
        </w:rPr>
      </w:pPr>
      <w:r>
        <w:rPr>
          <w:rFonts w:ascii="Arial" w:hAnsi="Arial"/>
          <w:color w:val="00000A"/>
        </w:rPr>
        <w:t>and Forced Marriage – FM)</w:t>
      </w:r>
    </w:p>
    <w:p>
      <w:pPr>
        <w:pStyle w:val="Normal"/>
        <w:rPr/>
      </w:pPr>
      <w:r>
        <w:rPr/>
      </w:r>
    </w:p>
    <w:p>
      <w:pPr>
        <w:pStyle w:val="Normal"/>
        <w:rPr>
          <w:rFonts w:cs="Arial" w:ascii="Arial" w:hAnsi="Arial"/>
        </w:rPr>
      </w:pPr>
      <w:r>
        <w:rPr>
          <w:rFonts w:cs="Arial" w:ascii="Arial" w:hAnsi="Arial"/>
        </w:rPr>
        <w:t>Evidence of abuse can include:</w:t>
      </w:r>
    </w:p>
    <w:p>
      <w:pPr>
        <w:pStyle w:val="Normal"/>
        <w:spacing w:lineRule="auto" w:line="288" w:before="108" w:after="0"/>
        <w:rPr>
          <w:rFonts w:cs="Arial" w:ascii="Arial" w:hAnsi="Arial"/>
        </w:rPr>
      </w:pPr>
      <w:r>
        <w:rPr>
          <w:rFonts w:cs="Arial" w:ascii="Arial" w:hAnsi="Arial"/>
          <w:b/>
          <w:bCs/>
          <w:spacing w:val="4"/>
        </w:rPr>
        <w:t xml:space="preserve">Physical Abuse: </w:t>
      </w:r>
      <w:r>
        <w:rPr>
          <w:rFonts w:cs="Arial" w:ascii="Arial" w:hAnsi="Arial"/>
        </w:rPr>
        <w:t>non accidental injuries, bruising, wounding burns, fractures - indicators include:</w:t>
      </w:r>
    </w:p>
    <w:p>
      <w:pPr>
        <w:pStyle w:val="Normal"/>
        <w:tabs>
          <w:tab w:val="left" w:pos="5731" w:leader="none"/>
        </w:tabs>
        <w:spacing w:lineRule="auto" w:line="360" w:before="180" w:after="0"/>
        <w:rPr>
          <w:rFonts w:cs="Arial" w:ascii="Arial" w:hAnsi="Arial"/>
        </w:rPr>
      </w:pPr>
      <w:r>
        <w:rPr>
          <w:rFonts w:cs="Arial" w:ascii="Arial" w:hAnsi="Arial"/>
        </w:rPr>
        <w:t>obvious signs of injury;</w:t>
      </w:r>
    </w:p>
    <w:p>
      <w:pPr>
        <w:pStyle w:val="Normal"/>
        <w:tabs>
          <w:tab w:val="left" w:pos="5731" w:leader="none"/>
        </w:tabs>
        <w:spacing w:lineRule="auto" w:line="360" w:before="180" w:after="0"/>
        <w:rPr>
          <w:rFonts w:cs="Arial" w:ascii="Arial" w:hAnsi="Arial"/>
        </w:rPr>
      </w:pPr>
      <w:r>
        <w:rPr>
          <w:rFonts w:cs="Arial" w:ascii="Arial" w:hAnsi="Arial"/>
        </w:rPr>
        <w:t>injuries which are unusual or unexplained; and</w:t>
      </w:r>
    </w:p>
    <w:p>
      <w:pPr>
        <w:pStyle w:val="Normal"/>
        <w:tabs>
          <w:tab w:val="left" w:pos="5731" w:leader="none"/>
        </w:tabs>
        <w:spacing w:lineRule="auto" w:line="360" w:before="72" w:after="0"/>
        <w:rPr>
          <w:rFonts w:cs="Arial" w:ascii="Arial" w:hAnsi="Arial"/>
        </w:rPr>
      </w:pPr>
      <w:r>
        <w:rPr>
          <w:rFonts w:cs="Arial" w:ascii="Arial" w:hAnsi="Arial"/>
        </w:rPr>
        <w:t>injuries, which while explained are frequent.</w:t>
      </w:r>
    </w:p>
    <w:p>
      <w:pPr>
        <w:pStyle w:val="Normal"/>
        <w:tabs>
          <w:tab w:val="left" w:pos="1161" w:leader="none"/>
        </w:tabs>
        <w:spacing w:lineRule="auto" w:line="360" w:before="72" w:after="0"/>
        <w:rPr>
          <w:rFonts w:cs="Arial" w:ascii="Arial" w:hAnsi="Arial"/>
        </w:rPr>
      </w:pPr>
      <w:r>
        <w:rPr>
          <w:rFonts w:cs="Arial" w:ascii="Arial" w:hAnsi="Arial"/>
          <w:b/>
          <w:bCs/>
          <w:spacing w:val="4"/>
        </w:rPr>
        <w:t xml:space="preserve">Neglect: </w:t>
      </w:r>
      <w:r>
        <w:rPr>
          <w:rFonts w:cs="Arial" w:ascii="Arial" w:hAnsi="Arial"/>
        </w:rPr>
        <w:t>the chronic inattention to basic needs - indicators include:</w:t>
      </w:r>
    </w:p>
    <w:p>
      <w:pPr>
        <w:pStyle w:val="Normal"/>
        <w:tabs>
          <w:tab w:val="left" w:pos="5731" w:leader="none"/>
        </w:tabs>
        <w:spacing w:lineRule="auto" w:line="324" w:before="72" w:after="0"/>
        <w:rPr>
          <w:rFonts w:cs="Arial" w:ascii="Arial" w:hAnsi="Arial"/>
        </w:rPr>
      </w:pPr>
      <w:r>
        <w:rPr>
          <w:rFonts w:cs="Arial" w:ascii="Arial" w:hAnsi="Arial"/>
        </w:rPr>
        <w:t>dirty, unkempt appearance;</w:t>
      </w:r>
    </w:p>
    <w:p>
      <w:pPr>
        <w:pStyle w:val="Normal"/>
        <w:tabs>
          <w:tab w:val="left" w:pos="5731" w:leader="none"/>
        </w:tabs>
        <w:spacing w:lineRule="auto" w:line="360" w:before="72" w:after="0"/>
        <w:rPr>
          <w:rFonts w:cs="Arial" w:ascii="Arial" w:hAnsi="Arial"/>
        </w:rPr>
      </w:pPr>
      <w:r>
        <w:rPr>
          <w:rFonts w:cs="Arial" w:ascii="Arial" w:hAnsi="Arial"/>
        </w:rPr>
        <w:t>developmental delay;</w:t>
      </w:r>
    </w:p>
    <w:p>
      <w:pPr>
        <w:pStyle w:val="Normal"/>
        <w:tabs>
          <w:tab w:val="left" w:pos="5731" w:leader="none"/>
        </w:tabs>
        <w:spacing w:lineRule="auto" w:line="300" w:before="72" w:after="0"/>
        <w:rPr>
          <w:rFonts w:cs="Arial" w:ascii="Arial" w:hAnsi="Arial"/>
        </w:rPr>
      </w:pPr>
      <w:r>
        <w:rPr>
          <w:rFonts w:cs="Arial" w:ascii="Arial" w:hAnsi="Arial"/>
        </w:rPr>
        <w:t xml:space="preserve">low self esteem; </w:t>
      </w:r>
    </w:p>
    <w:p>
      <w:pPr>
        <w:pStyle w:val="Normal"/>
        <w:tabs>
          <w:tab w:val="left" w:pos="5731" w:leader="none"/>
        </w:tabs>
        <w:spacing w:lineRule="auto" w:line="312" w:before="108" w:after="0"/>
        <w:rPr>
          <w:rFonts w:cs="Arial" w:ascii="Arial" w:hAnsi="Arial"/>
        </w:rPr>
      </w:pPr>
      <w:r>
        <w:rPr>
          <w:rFonts w:cs="Arial" w:ascii="Arial" w:hAnsi="Arial"/>
        </w:rPr>
        <w:t>hunger.</w:t>
      </w:r>
    </w:p>
    <w:p>
      <w:pPr>
        <w:pStyle w:val="Normal"/>
        <w:tabs>
          <w:tab w:val="left" w:pos="1161" w:leader="none"/>
        </w:tabs>
        <w:spacing w:lineRule="auto" w:line="312" w:before="108" w:after="0"/>
        <w:rPr>
          <w:rFonts w:cs="Arial" w:ascii="Arial" w:hAnsi="Arial"/>
        </w:rPr>
      </w:pPr>
      <w:r>
        <w:rPr>
          <w:rFonts w:cs="Arial" w:ascii="Arial" w:hAnsi="Arial"/>
          <w:b/>
          <w:bCs/>
          <w:spacing w:val="4"/>
        </w:rPr>
        <w:t xml:space="preserve">Sexual abuse: </w:t>
      </w:r>
      <w:r>
        <w:rPr>
          <w:rFonts w:cs="Arial" w:ascii="Arial" w:hAnsi="Arial"/>
        </w:rPr>
        <w:t>the involvement of children or young people in sexual activity.</w:t>
      </w:r>
    </w:p>
    <w:p>
      <w:pPr>
        <w:pStyle w:val="Normal"/>
        <w:ind w:left="104" w:right="0" w:hanging="0"/>
        <w:rPr>
          <w:rFonts w:cs="Arial" w:ascii="Arial" w:hAnsi="Arial"/>
        </w:rPr>
      </w:pPr>
      <w:r>
        <w:rPr>
          <w:rFonts w:cs="Arial" w:ascii="Arial" w:hAnsi="Arial"/>
        </w:rPr>
        <w:t>This includes the abuse of a position of trust by an adult with professional</w:t>
      </w:r>
    </w:p>
    <w:p>
      <w:pPr>
        <w:pStyle w:val="Normal"/>
        <w:spacing w:lineRule="auto" w:line="288" w:before="36" w:after="0"/>
        <w:ind w:left="104" w:right="0" w:hanging="0"/>
        <w:rPr>
          <w:rFonts w:cs="Arial" w:ascii="Arial" w:hAnsi="Arial"/>
        </w:rPr>
      </w:pPr>
      <w:r>
        <w:rPr>
          <w:rFonts w:cs="Arial" w:ascii="Arial" w:hAnsi="Arial"/>
        </w:rPr>
        <w:t>responsibility to a child - indicators include:</w:t>
      </w:r>
    </w:p>
    <w:p>
      <w:pPr>
        <w:pStyle w:val="Normal"/>
        <w:tabs>
          <w:tab w:val="left" w:pos="5722" w:leader="none"/>
        </w:tabs>
        <w:spacing w:lineRule="auto" w:line="360" w:before="108" w:after="0"/>
        <w:rPr>
          <w:rFonts w:cs="Arial" w:ascii="Arial" w:hAnsi="Arial"/>
        </w:rPr>
      </w:pPr>
      <w:r>
        <w:rPr>
          <w:rFonts w:cs="Arial" w:ascii="Arial" w:hAnsi="Arial"/>
        </w:rPr>
        <w:t>physical difficulties such as wetting or soiling;</w:t>
      </w:r>
    </w:p>
    <w:p>
      <w:pPr>
        <w:pStyle w:val="Normal"/>
        <w:tabs>
          <w:tab w:val="left" w:pos="5722" w:leader="none"/>
        </w:tabs>
        <w:spacing w:lineRule="auto" w:line="360" w:before="108" w:after="0"/>
        <w:rPr>
          <w:rFonts w:cs="Arial" w:ascii="Arial" w:hAnsi="Arial"/>
        </w:rPr>
      </w:pPr>
      <w:r>
        <w:rPr>
          <w:rFonts w:cs="Arial" w:ascii="Arial" w:hAnsi="Arial"/>
        </w:rPr>
        <w:t>extreme variations in behaviour;</w:t>
      </w:r>
    </w:p>
    <w:p>
      <w:pPr>
        <w:pStyle w:val="Normal"/>
        <w:tabs>
          <w:tab w:val="left" w:pos="5722" w:leader="none"/>
        </w:tabs>
        <w:spacing w:lineRule="auto" w:line="324" w:before="108" w:after="0"/>
        <w:rPr>
          <w:rFonts w:cs="Arial" w:ascii="Arial" w:hAnsi="Arial"/>
        </w:rPr>
      </w:pPr>
      <w:r>
        <w:rPr>
          <w:rFonts w:cs="Arial" w:ascii="Arial" w:hAnsi="Arial"/>
        </w:rPr>
        <w:t>sexualised language, behaviour of play; and</w:t>
      </w:r>
    </w:p>
    <w:p>
      <w:pPr>
        <w:pStyle w:val="Normal"/>
        <w:jc w:val="both"/>
        <w:rPr>
          <w:rFonts w:cs="Arial" w:ascii="Arial" w:hAnsi="Arial"/>
        </w:rPr>
      </w:pPr>
      <w:r>
        <w:rPr>
          <w:rFonts w:cs="Arial" w:ascii="Arial" w:hAnsi="Arial"/>
        </w:rPr>
        <w:t>indirect disclosure through play, drawing or written work.</w:t>
      </w:r>
    </w:p>
    <w:p>
      <w:pPr>
        <w:pStyle w:val="Normal"/>
        <w:jc w:val="both"/>
        <w:rPr/>
      </w:pPr>
      <w:r>
        <w:rPr/>
      </w:r>
    </w:p>
    <w:p>
      <w:pPr>
        <w:pStyle w:val="Normal"/>
        <w:rPr>
          <w:rFonts w:cs="Arial" w:ascii="Arial" w:hAnsi="Arial"/>
        </w:rPr>
      </w:pPr>
      <w:r>
        <w:rPr>
          <w:rFonts w:cs="Arial" w:ascii="Arial" w:hAnsi="Arial"/>
          <w:b/>
          <w:bCs/>
          <w:spacing w:val="10"/>
        </w:rPr>
        <w:t xml:space="preserve">Emotional Abuse or neglect: </w:t>
      </w:r>
      <w:r>
        <w:rPr>
          <w:rFonts w:cs="Arial" w:ascii="Arial" w:hAnsi="Arial"/>
        </w:rPr>
        <w:t>persistent emotional ill treatment such as the extreme denial of love, affection or approval - indicators include:</w:t>
      </w:r>
    </w:p>
    <w:p>
      <w:pPr>
        <w:pStyle w:val="Normal"/>
        <w:rPr/>
      </w:pPr>
      <w:r>
        <w:rPr/>
      </w:r>
    </w:p>
    <w:p>
      <w:pPr>
        <w:pStyle w:val="Normal"/>
        <w:rPr>
          <w:rFonts w:cs="Arial" w:ascii="Arial" w:hAnsi="Arial"/>
        </w:rPr>
      </w:pPr>
      <w:r>
        <w:rPr>
          <w:rFonts w:cs="Arial" w:ascii="Arial" w:hAnsi="Arial"/>
        </w:rPr>
        <w:t>low self esteem, unhappiness, fear, distress or anxiety;</w:t>
      </w:r>
    </w:p>
    <w:p>
      <w:pPr>
        <w:pStyle w:val="Normal"/>
        <w:tabs>
          <w:tab w:val="left" w:pos="4183" w:leader="none"/>
        </w:tabs>
        <w:spacing w:lineRule="auto" w:line="360" w:before="36" w:after="0"/>
        <w:rPr>
          <w:rFonts w:cs="Arial" w:ascii="Arial" w:hAnsi="Arial"/>
        </w:rPr>
      </w:pPr>
      <w:r>
        <w:rPr>
          <w:rFonts w:cs="Arial" w:ascii="Arial" w:hAnsi="Arial"/>
        </w:rPr>
        <w:t>attention seeking behaviours; and</w:t>
      </w:r>
    </w:p>
    <w:p>
      <w:pPr>
        <w:pStyle w:val="Normal"/>
        <w:tabs>
          <w:tab w:val="left" w:pos="4183" w:leader="none"/>
        </w:tabs>
        <w:spacing w:lineRule="auto" w:line="324" w:before="72" w:after="0"/>
        <w:rPr>
          <w:rFonts w:cs="Arial" w:ascii="Arial" w:hAnsi="Arial"/>
        </w:rPr>
      </w:pPr>
      <w:r>
        <w:rPr>
          <w:rFonts w:cs="Arial" w:ascii="Arial" w:hAnsi="Arial"/>
        </w:rPr>
        <w:t>emotional developmental delay.</w:t>
      </w:r>
    </w:p>
    <w:p>
      <w:pPr>
        <w:pStyle w:val="Normal"/>
        <w:rPr>
          <w:rFonts w:cs="Arial" w:ascii="Arial" w:hAnsi="Arial"/>
        </w:rPr>
      </w:pPr>
      <w:r>
        <w:rPr>
          <w:rFonts w:cs="Arial" w:ascii="Arial" w:hAnsi="Arial"/>
        </w:rPr>
        <w:t>Staff at The Dharma Primary School are trained to recognise and respond to the categories and potential indicators of abuse.</w:t>
      </w:r>
    </w:p>
    <w:p>
      <w:pPr>
        <w:pStyle w:val="Normal"/>
        <w:ind w:left="122" w:right="0" w:hanging="0"/>
        <w:rPr/>
      </w:pPr>
      <w:r>
        <w:rPr/>
      </w:r>
    </w:p>
    <w:p>
      <w:pPr>
        <w:pStyle w:val="Normal"/>
        <w:spacing w:lineRule="auto" w:line="360"/>
        <w:rPr>
          <w:rFonts w:cs="Arial" w:ascii="Arial" w:hAnsi="Arial"/>
          <w:b/>
          <w:bCs/>
          <w:spacing w:val="10"/>
        </w:rPr>
      </w:pPr>
      <w:r>
        <w:rPr>
          <w:rFonts w:cs="Arial" w:ascii="Arial" w:hAnsi="Arial"/>
          <w:b/>
          <w:bCs/>
          <w:spacing w:val="10"/>
        </w:rPr>
        <w:t xml:space="preserve">Action to be taken: </w:t>
      </w:r>
    </w:p>
    <w:p>
      <w:pPr>
        <w:pStyle w:val="Normal"/>
        <w:spacing w:lineRule="auto" w:line="288"/>
        <w:jc w:val="both"/>
        <w:rPr>
          <w:rFonts w:cs="Arial" w:ascii="Arial" w:hAnsi="Arial"/>
        </w:rPr>
      </w:pPr>
      <w:r>
        <w:rPr>
          <w:rFonts w:cs="Arial" w:ascii="Arial" w:hAnsi="Arial"/>
        </w:rPr>
        <w:t>It is possible that concerns that a child or young person is suffering or is likely to be suffering some form of abuse will build up slowly over time, and some will be as a response to a child presenting an injury or mark.  As these concerns become evident they should be written up by the observing staff member and referred to the head teacher. Records should be made as soon as possible by the member of staff to maintain a current record. This should include what the member of staff noticed or was told by the child and should be signed and dated.  If relevant include a diagram of who was in the room and where they were situated.  The head teacher will provide support and guidance and if appropriate will make a referral to social services and if necessary the police.</w:t>
      </w:r>
    </w:p>
    <w:p>
      <w:pPr>
        <w:pStyle w:val="Normal"/>
        <w:spacing w:lineRule="auto" w:line="288"/>
        <w:jc w:val="both"/>
        <w:rPr/>
      </w:pPr>
      <w:r>
        <w:rPr/>
      </w:r>
    </w:p>
    <w:p>
      <w:pPr>
        <w:pStyle w:val="Normal"/>
        <w:spacing w:lineRule="auto" w:line="300" w:before="72" w:after="0"/>
        <w:rPr>
          <w:rFonts w:cs="Arial" w:ascii="Arial" w:hAnsi="Arial"/>
        </w:rPr>
      </w:pPr>
      <w:r>
        <w:rPr>
          <w:rFonts w:cs="Arial" w:ascii="Arial" w:hAnsi="Arial"/>
        </w:rPr>
        <w:t>Sometimes children and young people who are suffering abuse choose a trusted adult to tell.  If a child discloses abuse in school, the person hearing the disclosure should:</w:t>
      </w:r>
    </w:p>
    <w:p>
      <w:pPr>
        <w:pStyle w:val="Normal"/>
        <w:spacing w:lineRule="auto" w:line="300" w:before="72" w:after="0"/>
        <w:rPr>
          <w:rFonts w:cs="Arial" w:ascii="Arial" w:hAnsi="Arial"/>
        </w:rPr>
      </w:pPr>
      <w:r>
        <w:rPr>
          <w:rFonts w:cs="Arial" w:ascii="Arial" w:hAnsi="Arial"/>
        </w:rPr>
        <w:t>listen, allowing the child to recall freely;</w:t>
      </w:r>
    </w:p>
    <w:p>
      <w:pPr>
        <w:pStyle w:val="Normal"/>
        <w:tabs>
          <w:tab w:val="left" w:pos="4192" w:leader="none"/>
        </w:tabs>
        <w:spacing w:lineRule="auto" w:line="360" w:before="72" w:after="0"/>
        <w:rPr>
          <w:rFonts w:cs="Arial" w:ascii="Arial" w:hAnsi="Arial"/>
        </w:rPr>
      </w:pPr>
      <w:r>
        <w:rPr>
          <w:rFonts w:cs="Arial" w:ascii="Arial" w:hAnsi="Arial"/>
        </w:rPr>
        <w:t>reassure the child that they are believed;</w:t>
      </w:r>
    </w:p>
    <w:p>
      <w:pPr>
        <w:pStyle w:val="Normal"/>
        <w:tabs>
          <w:tab w:val="left" w:pos="4192" w:leader="none"/>
        </w:tabs>
        <w:spacing w:lineRule="auto" w:line="300"/>
        <w:rPr>
          <w:rFonts w:cs="Arial" w:ascii="Arial" w:hAnsi="Arial"/>
        </w:rPr>
      </w:pPr>
      <w:r>
        <w:rPr>
          <w:rFonts w:cs="Arial" w:ascii="Arial" w:hAnsi="Arial"/>
        </w:rPr>
        <w:t>make notes as soon as possible recording as accurately as possible the word used by the child;</w:t>
      </w:r>
    </w:p>
    <w:p>
      <w:pPr>
        <w:pStyle w:val="Normal"/>
        <w:tabs>
          <w:tab w:val="left" w:pos="4192" w:leader="none"/>
        </w:tabs>
        <w:spacing w:lineRule="auto" w:line="288" w:before="72" w:after="0"/>
        <w:rPr>
          <w:rFonts w:cs="Arial" w:ascii="Arial" w:hAnsi="Arial"/>
        </w:rPr>
      </w:pPr>
      <w:r>
        <w:rPr>
          <w:rFonts w:cs="Arial" w:ascii="Arial" w:hAnsi="Arial"/>
        </w:rPr>
        <w:t>be clear with the child that the information will have to be passed on and that there are people who will be able to help; and refer to the designated person, head teacher who will contact the ACAS and the police if necessary.</w:t>
      </w:r>
    </w:p>
    <w:p>
      <w:pPr>
        <w:pStyle w:val="Normal"/>
        <w:tabs>
          <w:tab w:val="left" w:pos="4192" w:leader="none"/>
        </w:tabs>
        <w:spacing w:lineRule="auto" w:line="288" w:before="72" w:after="0"/>
        <w:rPr/>
      </w:pPr>
      <w:r>
        <w:rPr/>
      </w:r>
    </w:p>
    <w:p>
      <w:pPr>
        <w:pStyle w:val="Normal"/>
        <w:tabs>
          <w:tab w:val="left" w:pos="4192" w:leader="none"/>
        </w:tabs>
        <w:spacing w:lineRule="auto" w:line="288" w:before="72" w:after="0"/>
        <w:rPr>
          <w:rFonts w:cs="Arial" w:ascii="Arial" w:hAnsi="Arial"/>
          <w:b/>
        </w:rPr>
      </w:pPr>
      <w:r>
        <w:rPr>
          <w:rFonts w:cs="Arial" w:ascii="Arial" w:hAnsi="Arial"/>
          <w:b/>
        </w:rPr>
        <w:t>APPENDIX 2</w:t>
      </w:r>
    </w:p>
    <w:p>
      <w:pPr>
        <w:pStyle w:val="Normal"/>
        <w:tabs>
          <w:tab w:val="left" w:pos="4192" w:leader="none"/>
        </w:tabs>
        <w:spacing w:lineRule="auto" w:line="288" w:before="72" w:after="0"/>
        <w:rPr>
          <w:rFonts w:cs="Arial" w:ascii="Arial" w:hAnsi="Arial"/>
          <w:b/>
        </w:rPr>
      </w:pPr>
      <w:r>
        <w:rPr>
          <w:rFonts w:cs="Arial" w:ascii="Arial" w:hAnsi="Arial"/>
          <w:b/>
        </w:rPr>
        <w:t>PUPIL ABSENCE</w:t>
      </w:r>
    </w:p>
    <w:p>
      <w:pPr>
        <w:pStyle w:val="Normal"/>
        <w:tabs>
          <w:tab w:val="left" w:pos="4192" w:leader="none"/>
        </w:tabs>
        <w:spacing w:lineRule="auto" w:line="288" w:before="72" w:after="0"/>
        <w:rPr>
          <w:rFonts w:cs="Arial" w:ascii="Arial" w:hAnsi="Arial"/>
        </w:rPr>
      </w:pPr>
      <w:r>
        <w:rPr>
          <w:rFonts w:cs="Arial" w:ascii="Arial" w:hAnsi="Arial"/>
        </w:rPr>
        <w:t>Parents are asked to inform the school by 9.30am in the event of their child being absent. The reason for their absence will be recorded in the attendance register using the appropriate national codes.  In the event a parent has not contacted the school, office staff will call to ascertain the reason for absence and once obtained a record will be made in the attendance register.</w:t>
      </w:r>
    </w:p>
    <w:p>
      <w:pPr>
        <w:pStyle w:val="Normal"/>
        <w:tabs>
          <w:tab w:val="left" w:pos="4192" w:leader="none"/>
        </w:tabs>
        <w:spacing w:lineRule="auto" w:line="288" w:before="72" w:after="0"/>
        <w:rPr>
          <w:rFonts w:cs="Arial" w:ascii="Arial" w:hAnsi="Arial"/>
        </w:rPr>
      </w:pPr>
      <w:r>
        <w:rPr>
          <w:rFonts w:cs="Arial" w:ascii="Arial" w:hAnsi="Arial"/>
        </w:rPr>
        <w:t>In the event of persistent or regular absence parents will be asked to meet with teachers to ascertain the cause and work to resolve any difficulties.</w:t>
      </w:r>
    </w:p>
    <w:p>
      <w:pPr>
        <w:pStyle w:val="Normal"/>
        <w:tabs>
          <w:tab w:val="left" w:pos="4192" w:leader="none"/>
        </w:tabs>
        <w:spacing w:lineRule="auto" w:line="288" w:before="72" w:after="0"/>
        <w:rPr/>
      </w:pPr>
      <w:r>
        <w:rPr/>
      </w:r>
    </w:p>
    <w:p>
      <w:pPr>
        <w:pStyle w:val="Normal"/>
        <w:jc w:val="both"/>
        <w:rPr>
          <w:rFonts w:cs="Arial" w:ascii="Arial" w:hAnsi="Arial"/>
          <w:b/>
        </w:rPr>
      </w:pPr>
      <w:r>
        <w:rPr>
          <w:rFonts w:cs="Arial" w:ascii="Arial" w:hAnsi="Arial"/>
          <w:b/>
        </w:rPr>
        <w:t>APPENDIX 3</w:t>
      </w:r>
    </w:p>
    <w:p>
      <w:pPr>
        <w:pStyle w:val="Normal"/>
        <w:jc w:val="both"/>
        <w:rPr/>
      </w:pPr>
      <w:r>
        <w:rPr/>
      </w:r>
    </w:p>
    <w:p>
      <w:pPr>
        <w:pStyle w:val="Normal"/>
        <w:rPr>
          <w:rFonts w:cs="Arial" w:ascii="Arial" w:hAnsi="Arial"/>
          <w:b/>
        </w:rPr>
      </w:pPr>
      <w:r>
        <w:rPr>
          <w:rFonts w:cs="Arial" w:ascii="Arial" w:hAnsi="Arial"/>
          <w:b/>
        </w:rPr>
        <w:t>USE OF PHOTOGRAPHS AND VIDEO:</w:t>
      </w:r>
    </w:p>
    <w:tbl>
      <w:tblPr>
        <w:jc w:val="left"/>
        <w:tblInd w:w="0" w:type="dxa"/>
        <w:tblBorders>
          <w:top w:val="nil"/>
          <w:left w:val="nil"/>
          <w:bottom w:val="nil"/>
          <w:insideH w:val="nil"/>
          <w:right w:val="nil"/>
          <w:insideV w:val="nil"/>
        </w:tblBorders>
        <w:tblCellMar>
          <w:top w:w="0" w:type="dxa"/>
          <w:left w:w="108" w:type="dxa"/>
          <w:bottom w:w="0" w:type="dxa"/>
          <w:right w:w="108" w:type="dxa"/>
        </w:tblCellMar>
      </w:tblPr>
      <w:tblGrid>
        <w:gridCol w:w="8528"/>
      </w:tblGrid>
      <w:tr>
        <w:trPr>
          <w:cantSplit w:val="true"/>
        </w:trPr>
        <w:tc>
          <w:tcPr>
            <w:tcW w:w="8528" w:type="dxa"/>
            <w:tcBorders>
              <w:top w:val="nil"/>
              <w:left w:val="nil"/>
              <w:bottom w:val="nil"/>
              <w:insideH w:val="nil"/>
              <w:right w:val="nil"/>
              <w:insideV w:val="nil"/>
            </w:tcBorders>
            <w:shd w:fill="FFFFFF" w:val="clear"/>
          </w:tcPr>
          <w:p>
            <w:pPr>
              <w:pStyle w:val="Formbody"/>
              <w:spacing w:lineRule="auto" w:line="276" w:before="120" w:after="0"/>
              <w:jc w:val="both"/>
              <w:rPr>
                <w:rFonts w:cs="Arial" w:ascii="Arial" w:hAnsi="Arial"/>
              </w:rPr>
            </w:pPr>
            <w:r>
              <w:rPr>
                <w:rFonts w:cs="Arial" w:ascii="Arial" w:hAnsi="Arial"/>
              </w:rPr>
              <w:t>Occasionally, we may take photographs of the children at our school. We may use these images in our schools prospectus or in other printed publications that we produce, as well as on our website or on project display boards at our school or to record activities and children’s work  We may also make video for other educational use.</w:t>
            </w:r>
          </w:p>
        </w:tc>
      </w:tr>
      <w:tr>
        <w:trPr>
          <w:cantSplit w:val="true"/>
        </w:trPr>
        <w:tc>
          <w:tcPr>
            <w:tcW w:w="8528" w:type="dxa"/>
            <w:tcBorders>
              <w:top w:val="nil"/>
              <w:left w:val="nil"/>
              <w:bottom w:val="nil"/>
              <w:insideH w:val="nil"/>
              <w:right w:val="nil"/>
              <w:insideV w:val="nil"/>
            </w:tcBorders>
            <w:shd w:fill="FFFFFF" w:val="clear"/>
          </w:tcPr>
          <w:p>
            <w:pPr>
              <w:pStyle w:val="Formspacer"/>
              <w:spacing w:lineRule="auto" w:line="276"/>
              <w:jc w:val="both"/>
              <w:rPr/>
            </w:pPr>
            <w:r>
              <w:rPr/>
            </w:r>
          </w:p>
        </w:tc>
      </w:tr>
      <w:tr>
        <w:trPr>
          <w:cantSplit w:val="true"/>
        </w:trPr>
        <w:tc>
          <w:tcPr>
            <w:tcW w:w="8528" w:type="dxa"/>
            <w:tcBorders>
              <w:top w:val="nil"/>
              <w:left w:val="nil"/>
              <w:bottom w:val="nil"/>
              <w:insideH w:val="nil"/>
              <w:right w:val="nil"/>
              <w:insideV w:val="nil"/>
            </w:tcBorders>
            <w:shd w:fill="FFFFFF" w:val="clear"/>
          </w:tcPr>
          <w:p>
            <w:pPr>
              <w:pStyle w:val="Formbody"/>
              <w:spacing w:lineRule="auto" w:line="276" w:before="120" w:after="0"/>
              <w:jc w:val="both"/>
              <w:rPr>
                <w:rFonts w:cs="Arial" w:ascii="Arial" w:hAnsi="Arial"/>
                <w:iCs/>
              </w:rPr>
            </w:pPr>
            <w:r>
              <w:rPr>
                <w:rFonts w:cs="Arial" w:ascii="Arial" w:hAnsi="Arial"/>
                <w:iCs/>
              </w:rPr>
              <w:t>From time to time, our school may be visited by the media who will take photographs or film footage of a visiting dignitary or other high profile event. Pupils will often appear in these images, which may appear in local or national newspapers, or on televised news programmes.</w:t>
            </w:r>
          </w:p>
        </w:tc>
      </w:tr>
      <w:tr>
        <w:trPr>
          <w:cantSplit w:val="true"/>
        </w:trPr>
        <w:tc>
          <w:tcPr>
            <w:tcW w:w="8528" w:type="dxa"/>
            <w:tcBorders>
              <w:top w:val="nil"/>
              <w:left w:val="nil"/>
              <w:bottom w:val="nil"/>
              <w:insideH w:val="nil"/>
              <w:right w:val="nil"/>
              <w:insideV w:val="nil"/>
            </w:tcBorders>
            <w:shd w:fill="FFFFFF" w:val="clear"/>
          </w:tcPr>
          <w:p>
            <w:pPr>
              <w:pStyle w:val="Formspacer"/>
              <w:spacing w:lineRule="auto" w:line="276"/>
              <w:jc w:val="both"/>
              <w:rPr/>
            </w:pPr>
            <w:r>
              <w:rPr/>
            </w:r>
          </w:p>
        </w:tc>
      </w:tr>
    </w:tbl>
    <w:p>
      <w:pPr>
        <w:pStyle w:val="Normal"/>
        <w:spacing w:lineRule="auto" w:line="276"/>
        <w:jc w:val="both"/>
        <w:rPr>
          <w:rFonts w:cs="Arial" w:ascii="Arial" w:hAnsi="Arial"/>
        </w:rPr>
      </w:pPr>
      <w:r>
        <w:rPr>
          <w:rFonts w:cs="Arial" w:ascii="Arial" w:hAnsi="Arial"/>
        </w:rPr>
        <w:t>To comply with the Data Protection Act 1998, we will obtain written permission before photographs are taken or any recordings are made of children for any of the purposes mentioned above.</w:t>
      </w:r>
    </w:p>
    <w:p>
      <w:pPr>
        <w:pStyle w:val="Normal"/>
        <w:spacing w:lineRule="auto" w:line="276"/>
        <w:jc w:val="both"/>
        <w:rPr/>
      </w:pPr>
      <w:r>
        <w:rPr/>
      </w:r>
    </w:p>
    <w:p>
      <w:pPr>
        <w:pStyle w:val="Normal"/>
        <w:numPr>
          <w:ilvl w:val="0"/>
          <w:numId w:val="4"/>
        </w:numPr>
        <w:tabs>
          <w:tab w:val="left" w:pos="360" w:leader="none"/>
        </w:tabs>
        <w:spacing w:lineRule="auto" w:line="276"/>
        <w:jc w:val="both"/>
        <w:rPr>
          <w:rFonts w:cs="Arial" w:ascii="Arial" w:hAnsi="Arial"/>
        </w:rPr>
      </w:pPr>
      <w:r>
        <w:rPr>
          <w:rFonts w:cs="Arial" w:ascii="Arial" w:hAnsi="Arial"/>
        </w:rPr>
        <w:t>We will endeavour not re-use any photographs or recordings of a child after they have left the school except in the case of existing promotional material which may continue in use for some time.</w:t>
      </w:r>
    </w:p>
    <w:p>
      <w:pPr>
        <w:pStyle w:val="BodyText1"/>
        <w:numPr>
          <w:ilvl w:val="0"/>
          <w:numId w:val="4"/>
        </w:numPr>
        <w:tabs>
          <w:tab w:val="left" w:pos="360" w:leader="none"/>
          <w:tab w:val="left" w:pos="3969" w:leader="none"/>
        </w:tabs>
        <w:spacing w:lineRule="auto" w:line="276"/>
        <w:jc w:val="both"/>
        <w:rPr>
          <w:rFonts w:cs="Arial" w:ascii="Arial" w:hAnsi="Arial"/>
        </w:rPr>
      </w:pPr>
      <w:r>
        <w:rPr>
          <w:rFonts w:eastAsia="Arial" w:cs="Arial" w:ascii="Arial" w:hAnsi="Arial"/>
        </w:rPr>
        <w:t xml:space="preserve"> </w:t>
      </w:r>
      <w:r>
        <w:rPr>
          <w:rFonts w:cs="Arial" w:ascii="Arial" w:hAnsi="Arial"/>
        </w:rPr>
        <w:t xml:space="preserve">We will not use the personal details or full names (which means first name </w:t>
      </w:r>
      <w:r>
        <w:rPr>
          <w:rFonts w:cs="Arial" w:ascii="Arial" w:hAnsi="Arial"/>
          <w:b/>
        </w:rPr>
        <w:t>and</w:t>
      </w:r>
      <w:r>
        <w:rPr>
          <w:rFonts w:cs="Arial" w:ascii="Arial" w:hAnsi="Arial"/>
        </w:rPr>
        <w:t xml:space="preserve"> surname) of any child or adult in a photographic image, on video or on our website, in our school prospectus or in any of our other printed publications.</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We will not include personal e-mail or postal addresses, or telephone or fax numbers on video, on our website, in our school prospectus or in other printed publications.</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If we use photographs of individual pupils, we will not use the name of that child in the accompanying text or photo caption, except with express consent of the parent or at the request of the parent.</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If we name a pupil in the text, we will not use a photograph of that child to accompany the article.</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We may include pictures of pupils and teachers that have been drawn by the pupils.</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We may use group or class photographs or footage with very general labels, such as “a science lesson” or “making Christmas decorations”.</w:t>
      </w:r>
    </w:p>
    <w:p>
      <w:pPr>
        <w:pStyle w:val="BodyText1"/>
        <w:numPr>
          <w:ilvl w:val="0"/>
          <w:numId w:val="4"/>
        </w:numPr>
        <w:tabs>
          <w:tab w:val="left" w:pos="360" w:leader="none"/>
          <w:tab w:val="left" w:pos="3969" w:leader="none"/>
        </w:tabs>
        <w:spacing w:lineRule="auto" w:line="276"/>
        <w:jc w:val="both"/>
        <w:rPr>
          <w:rFonts w:cs="Arial" w:ascii="Arial" w:hAnsi="Arial"/>
        </w:rPr>
      </w:pPr>
      <w:r>
        <w:rPr>
          <w:rFonts w:cs="Arial" w:ascii="Arial" w:hAnsi="Arial"/>
        </w:rPr>
        <w:t>We will only use images of pupils who are suitably dressed, to reduce the risk of such images being used inappropriately</w:t>
      </w:r>
    </w:p>
    <w:p>
      <w:pPr>
        <w:pStyle w:val="BodyText1"/>
        <w:numPr>
          <w:ilvl w:val="0"/>
          <w:numId w:val="4"/>
        </w:numPr>
        <w:spacing w:lineRule="auto" w:line="276"/>
        <w:jc w:val="both"/>
        <w:rPr>
          <w:rFonts w:cs="Arial" w:ascii="Arial" w:hAnsi="Arial"/>
        </w:rPr>
      </w:pPr>
      <w:r>
        <w:rPr>
          <w:rFonts w:cs="Arial" w:ascii="Arial" w:hAnsi="Arial"/>
        </w:rPr>
        <w:t>We are in a position to exclude a child’s image from use whilst on the school’s premises; however we are unable to prevent parents or media from taking photographs</w:t>
      </w:r>
      <w:r>
        <w:rPr>
          <w:rFonts w:cs="Arial" w:ascii="Arial" w:hAnsi="Arial"/>
          <w:b/>
        </w:rPr>
        <w:t xml:space="preserve"> outside</w:t>
      </w:r>
      <w:r>
        <w:rPr>
          <w:rFonts w:cs="Arial" w:ascii="Arial" w:hAnsi="Arial"/>
        </w:rPr>
        <w:t xml:space="preserve"> of the school.</w:t>
      </w:r>
    </w:p>
    <w:p>
      <w:pPr>
        <w:pStyle w:val="BodyText1"/>
        <w:spacing w:lineRule="auto" w:line="276"/>
        <w:ind w:left="360" w:right="0" w:hanging="0"/>
        <w:rPr/>
      </w:pPr>
      <w:r>
        <w:rPr/>
      </w:r>
    </w:p>
    <w:p>
      <w:pPr>
        <w:pStyle w:val="BodyText1"/>
        <w:numPr>
          <w:ilvl w:val="0"/>
          <w:numId w:val="9"/>
        </w:numPr>
        <w:spacing w:lineRule="auto" w:line="276"/>
        <w:rPr>
          <w:rFonts w:cs="Arial" w:ascii="Arial" w:hAnsi="Arial"/>
          <w:b/>
          <w:bCs/>
        </w:rPr>
      </w:pPr>
      <w:r>
        <w:rPr>
          <w:rFonts w:cs="Arial" w:ascii="Arial" w:hAnsi="Arial"/>
          <w:b/>
          <w:bCs/>
        </w:rPr>
        <w:t>USE OF MOBILE PHONES</w:t>
      </w:r>
    </w:p>
    <w:p>
      <w:pPr>
        <w:pStyle w:val="BodyText1"/>
        <w:tabs>
          <w:tab w:val="left" w:pos="360" w:leader="none"/>
          <w:tab w:val="left" w:pos="3969" w:leader="none"/>
        </w:tabs>
        <w:spacing w:lineRule="auto" w:line="276"/>
        <w:jc w:val="both"/>
        <w:rPr>
          <w:rFonts w:cs="Arial" w:ascii="Arial" w:hAnsi="Arial"/>
          <w:bCs/>
        </w:rPr>
      </w:pPr>
      <w:r>
        <w:rPr>
          <w:rFonts w:cs="Arial" w:ascii="Arial" w:hAnsi="Arial"/>
          <w:bCs/>
        </w:rPr>
        <w:t>The EYFS now requires that safeguarding policies and procedures must cover the use of cameras and mobile phones with cameras in the setting.</w:t>
      </w:r>
    </w:p>
    <w:p>
      <w:pPr>
        <w:pStyle w:val="BodyText1"/>
        <w:tabs>
          <w:tab w:val="left" w:pos="360" w:leader="none"/>
          <w:tab w:val="left" w:pos="3969" w:leader="none"/>
        </w:tabs>
        <w:spacing w:lineRule="auto" w:line="276"/>
        <w:jc w:val="both"/>
        <w:rPr>
          <w:rFonts w:cs="Arial" w:ascii="Arial" w:hAnsi="Arial"/>
          <w:bCs/>
        </w:rPr>
      </w:pPr>
      <w:r>
        <w:rPr>
          <w:rFonts w:cs="Arial" w:ascii="Arial" w:hAnsi="Arial"/>
          <w:bCs/>
        </w:rPr>
        <w:t>No photographs may be taken of children with the staff’s own cameras, including those on mobile phones. Staff are requested not to use mobile phones when in the classroom or at any time when supervising children. Personal mobiles must be kept securely away during the school working day. It is permissible to take photos on a SCHOOL CAMERA as long as consent has been given. Images must be downloaded onto a SCHOOL COMPUTER and not for private use by staff</w:t>
      </w:r>
    </w:p>
    <w:p>
      <w:pPr>
        <w:pStyle w:val="BodyText1"/>
        <w:tabs>
          <w:tab w:val="left" w:pos="360" w:leader="none"/>
          <w:tab w:val="left" w:pos="3969" w:leader="none"/>
        </w:tabs>
        <w:spacing w:lineRule="auto" w:line="276"/>
        <w:rPr/>
      </w:pPr>
      <w:r>
        <w:rPr/>
      </w:r>
    </w:p>
    <w:p>
      <w:pPr>
        <w:pStyle w:val="BodyText1"/>
        <w:numPr>
          <w:ilvl w:val="0"/>
          <w:numId w:val="13"/>
        </w:numPr>
        <w:tabs>
          <w:tab w:val="left" w:pos="2160" w:leader="none"/>
          <w:tab w:val="left" w:pos="3969" w:leader="none"/>
          <w:tab w:val="left" w:pos="4689" w:leader="none"/>
          <w:tab w:val="left" w:pos="5409" w:leader="none"/>
          <w:tab w:val="left" w:pos="5769" w:leader="none"/>
        </w:tabs>
        <w:spacing w:lineRule="auto" w:line="276"/>
        <w:rPr>
          <w:rFonts w:cs="Arial" w:ascii="Arial" w:hAnsi="Arial"/>
          <w:b/>
          <w:bCs/>
        </w:rPr>
      </w:pPr>
      <w:r>
        <w:rPr>
          <w:rFonts w:cs="Arial" w:ascii="Arial" w:hAnsi="Arial"/>
          <w:b/>
          <w:bCs/>
        </w:rPr>
        <w:t>USE OF IMAGES OF CHILDREN BY THE PRESS;</w:t>
      </w:r>
    </w:p>
    <w:p>
      <w:pPr>
        <w:pStyle w:val="BodyText1"/>
        <w:tabs>
          <w:tab w:val="left" w:pos="360" w:leader="none"/>
          <w:tab w:val="left" w:pos="3969" w:leader="none"/>
        </w:tabs>
        <w:spacing w:lineRule="auto" w:line="276"/>
        <w:rPr>
          <w:rFonts w:cs="Arial" w:ascii="Arial" w:hAnsi="Arial"/>
        </w:rPr>
      </w:pPr>
      <w:r>
        <w:rPr>
          <w:rFonts w:cs="Arial" w:ascii="Arial" w:hAnsi="Arial"/>
        </w:rPr>
        <w:t>There may be occasions where the press take photographs of the school and its pupils. The press enjoy special rights under the Data Protection Act, which permit them to publish material for journalistic purposes.</w:t>
      </w:r>
    </w:p>
    <w:p>
      <w:pPr>
        <w:pStyle w:val="Normal"/>
        <w:spacing w:lineRule="auto" w:line="276" w:before="280" w:after="280"/>
        <w:jc w:val="both"/>
        <w:rPr>
          <w:rFonts w:cs="Arial" w:ascii="Arial" w:hAnsi="Arial"/>
        </w:rPr>
      </w:pPr>
      <w:r>
        <w:rPr>
          <w:rFonts w:cs="Arial" w:ascii="Arial" w:hAnsi="Arial"/>
        </w:rPr>
        <w:t>Some parents are not happy for their children’s photos to appear in the press. As a result the School will ensure that the consent of parents is sought prior to giving the press access to children. The standard consent form is issued to every parent on admission to the school as part of our admission procedure.  The manner in which the press use images is controlled through relevant industry codes of practice as well as the law. In this way a check is put on the potential improper use of images of children by the press. The school will ensure that it politely checks that broadcasters and press photographers who may be on the school premises are aware of the sensitivity involved in detailed captioning, one to one interviews, and close-up or sports photography.</w:t>
      </w:r>
    </w:p>
    <w:p>
      <w:pPr>
        <w:pStyle w:val="Normal"/>
        <w:numPr>
          <w:ilvl w:val="0"/>
          <w:numId w:val="14"/>
        </w:numPr>
        <w:spacing w:lineRule="auto" w:line="276" w:before="280" w:after="280"/>
        <w:jc w:val="both"/>
        <w:rPr>
          <w:rFonts w:cs="Arial" w:ascii="Arial" w:hAnsi="Arial"/>
          <w:b/>
          <w:bCs/>
        </w:rPr>
      </w:pPr>
      <w:r>
        <w:rPr>
          <w:rFonts w:cs="Arial" w:ascii="Arial" w:hAnsi="Arial"/>
          <w:b/>
          <w:bCs/>
        </w:rPr>
        <w:t>PARENTAL RIGHT TO TAKE PHOTOGRAPHS:</w:t>
      </w:r>
    </w:p>
    <w:p>
      <w:pPr>
        <w:pStyle w:val="Normal"/>
        <w:spacing w:lineRule="auto" w:line="276" w:before="280" w:after="280"/>
        <w:jc w:val="both"/>
        <w:rPr>
          <w:rFonts w:cs="Arial" w:ascii="Arial" w:hAnsi="Arial"/>
        </w:rPr>
      </w:pPr>
      <w:r>
        <w:rPr>
          <w:rFonts w:cs="Arial" w:ascii="Arial" w:hAnsi="Arial"/>
        </w:rPr>
        <w:t>Parents are not covered by the Data Protection Act 1998 if they are taking photographs or making a video recording for their own private use. The Act does not, therefore, stop parents from taking photographs or making video recordings at school events.</w:t>
      </w:r>
    </w:p>
    <w:p>
      <w:pPr>
        <w:pStyle w:val="Normal"/>
        <w:spacing w:lineRule="auto" w:line="276" w:before="280" w:after="280"/>
        <w:jc w:val="both"/>
        <w:rPr>
          <w:rFonts w:cs="Arial" w:ascii="Arial" w:hAnsi="Arial"/>
        </w:rPr>
      </w:pPr>
      <w:r>
        <w:rPr>
          <w:rFonts w:cs="Arial" w:ascii="Arial" w:hAnsi="Arial"/>
        </w:rPr>
        <w:t>However, parents are not permitted to take photographs or to make a video recording for anything other than their own personal use (e.g. with a view to selling videos of a school event (see also paragraph 4). Recording and/or photographing other than for private use would require the consent of the other parents whose children may be captured on film. Without this consent the Data Protection Act 1998 would be breached.</w:t>
      </w:r>
    </w:p>
    <w:p>
      <w:pPr>
        <w:pStyle w:val="Normal"/>
        <w:spacing w:lineRule="auto" w:line="276" w:before="280" w:after="280"/>
        <w:jc w:val="both"/>
        <w:rPr>
          <w:rFonts w:cs="Arial" w:ascii="Arial" w:hAnsi="Arial"/>
        </w:rPr>
      </w:pPr>
      <w:r>
        <w:rPr>
          <w:rFonts w:cs="Arial" w:ascii="Arial" w:hAnsi="Arial"/>
        </w:rPr>
        <w:t>The School will make every effort to ensure that people with no connection to the School do not have any opportunity to film covertly. Staff members have the authority to quiz anyone they do not recognise who is using a camera or video recorder at events and productions.</w:t>
      </w:r>
    </w:p>
    <w:p>
      <w:pPr>
        <w:pStyle w:val="Normal"/>
        <w:spacing w:lineRule="auto" w:line="276" w:before="280" w:after="280"/>
        <w:rPr>
          <w:rFonts w:cs="Arial" w:ascii="Arial" w:hAnsi="Arial"/>
          <w:b/>
          <w:bCs/>
        </w:rPr>
      </w:pPr>
      <w:r>
        <w:rPr>
          <w:rFonts w:cs="Arial" w:ascii="Arial" w:hAnsi="Arial"/>
          <w:b/>
          <w:bCs/>
        </w:rPr>
        <w:t>4.  USE OF A PROFESSIONAL PHOTOGRAPHER:</w:t>
      </w:r>
    </w:p>
    <w:p>
      <w:pPr>
        <w:pStyle w:val="Normal"/>
        <w:spacing w:lineRule="auto" w:line="276" w:before="280" w:after="280"/>
        <w:rPr>
          <w:rFonts w:cs="Arial" w:ascii="Arial" w:hAnsi="Arial"/>
        </w:rPr>
      </w:pPr>
      <w:r>
        <w:rPr>
          <w:rFonts w:cs="Arial" w:ascii="Arial" w:hAnsi="Arial"/>
        </w:rPr>
        <w:t>The School will ensure that any professional photographer engaged to record a school event is prepared to work according to the terms of this policy document and the following guidelines:</w:t>
      </w:r>
    </w:p>
    <w:p>
      <w:pPr>
        <w:pStyle w:val="Normal"/>
        <w:numPr>
          <w:ilvl w:val="0"/>
          <w:numId w:val="8"/>
        </w:numPr>
        <w:tabs>
          <w:tab w:val="left" w:pos="795" w:leader="none"/>
        </w:tabs>
        <w:spacing w:lineRule="auto" w:line="276" w:before="280" w:after="0"/>
        <w:jc w:val="both"/>
        <w:rPr>
          <w:rFonts w:cs="Arial" w:ascii="Arial" w:hAnsi="Arial"/>
        </w:rPr>
      </w:pPr>
      <w:r>
        <w:rPr>
          <w:rFonts w:cs="Arial" w:ascii="Arial" w:hAnsi="Arial"/>
        </w:rPr>
        <w:t>In the context of Data Protection legislation, the photographer will be considered as a “Data Processor” and any agreement with them will be in accordance with the Data Protection Act 1998.</w:t>
      </w:r>
    </w:p>
    <w:p>
      <w:pPr>
        <w:pStyle w:val="Normal"/>
        <w:numPr>
          <w:ilvl w:val="0"/>
          <w:numId w:val="8"/>
        </w:numPr>
        <w:tabs>
          <w:tab w:val="left" w:pos="795" w:leader="none"/>
        </w:tabs>
        <w:spacing w:lineRule="auto" w:line="276"/>
        <w:jc w:val="both"/>
        <w:rPr>
          <w:rFonts w:cs="Arial" w:ascii="Arial" w:hAnsi="Arial"/>
        </w:rPr>
      </w:pPr>
      <w:r>
        <w:rPr>
          <w:rFonts w:cs="Arial" w:ascii="Arial" w:hAnsi="Arial"/>
        </w:rPr>
        <w:t>Photographers will only be used if they guarantee to act appropriately to prevent unauthorised or unlawful processing and against accidental loss or destruction of, or damage to, the personal data including photographs.</w:t>
      </w:r>
    </w:p>
    <w:p>
      <w:pPr>
        <w:pStyle w:val="Normal"/>
        <w:numPr>
          <w:ilvl w:val="0"/>
          <w:numId w:val="8"/>
        </w:numPr>
        <w:tabs>
          <w:tab w:val="left" w:pos="795" w:leader="none"/>
        </w:tabs>
        <w:spacing w:lineRule="auto" w:line="276"/>
        <w:jc w:val="both"/>
        <w:rPr>
          <w:rFonts w:cs="Arial" w:ascii="Arial" w:hAnsi="Arial"/>
        </w:rPr>
      </w:pPr>
      <w:r>
        <w:rPr>
          <w:rFonts w:cs="Arial" w:ascii="Arial" w:hAnsi="Arial"/>
        </w:rPr>
        <w:t>Photographers will be asked to sign up to an agreement with the school which will include:</w:t>
      </w:r>
    </w:p>
    <w:p>
      <w:pPr>
        <w:pStyle w:val="Normal"/>
        <w:numPr>
          <w:ilvl w:val="0"/>
          <w:numId w:val="8"/>
        </w:numPr>
        <w:tabs>
          <w:tab w:val="left" w:pos="795" w:leader="none"/>
        </w:tabs>
        <w:spacing w:lineRule="auto" w:line="276"/>
        <w:jc w:val="both"/>
        <w:rPr>
          <w:rFonts w:cs="Arial" w:ascii="Arial" w:hAnsi="Arial"/>
        </w:rPr>
      </w:pPr>
      <w:r>
        <w:rPr>
          <w:rFonts w:cs="Arial" w:ascii="Arial" w:hAnsi="Arial"/>
        </w:rPr>
        <w:t>Compliance with the Data Protection Act 1998 (most professional photographers will be aware of these requirements).</w:t>
      </w:r>
    </w:p>
    <w:p>
      <w:pPr>
        <w:pStyle w:val="Normal"/>
        <w:numPr>
          <w:ilvl w:val="0"/>
          <w:numId w:val="8"/>
        </w:numPr>
        <w:tabs>
          <w:tab w:val="left" w:pos="795" w:leader="none"/>
        </w:tabs>
        <w:spacing w:lineRule="auto" w:line="276"/>
        <w:jc w:val="both"/>
        <w:rPr>
          <w:rFonts w:cs="Arial" w:ascii="Arial" w:hAnsi="Arial"/>
        </w:rPr>
      </w:pPr>
      <w:r>
        <w:rPr>
          <w:rFonts w:cs="Arial" w:ascii="Arial" w:hAnsi="Arial"/>
        </w:rPr>
        <w:t>That material may only be used for the School’s own purposes and that permission has not been given to use the photographs for any other purpose.</w:t>
      </w:r>
    </w:p>
    <w:p>
      <w:pPr>
        <w:pStyle w:val="Normal"/>
        <w:numPr>
          <w:ilvl w:val="0"/>
          <w:numId w:val="8"/>
        </w:numPr>
        <w:tabs>
          <w:tab w:val="left" w:pos="795" w:leader="none"/>
        </w:tabs>
        <w:spacing w:lineRule="auto" w:line="276"/>
        <w:jc w:val="both"/>
        <w:rPr>
          <w:rFonts w:cs="Arial" w:ascii="Arial" w:hAnsi="Arial"/>
        </w:rPr>
      </w:pPr>
      <w:r>
        <w:rPr>
          <w:rFonts w:cs="Arial" w:ascii="Arial" w:hAnsi="Arial"/>
        </w:rPr>
        <w:t>That the photographer may not disclose the photographs to any other party unless specifically required to do so in order to fulfil the requirements under the contract or where written permission has been given by the school.</w:t>
      </w:r>
    </w:p>
    <w:p>
      <w:pPr>
        <w:pStyle w:val="Normal"/>
        <w:numPr>
          <w:ilvl w:val="0"/>
          <w:numId w:val="8"/>
        </w:numPr>
        <w:tabs>
          <w:tab w:val="left" w:pos="795" w:leader="none"/>
        </w:tabs>
        <w:spacing w:lineRule="auto" w:line="276" w:before="0" w:after="280"/>
        <w:jc w:val="both"/>
        <w:rPr>
          <w:rFonts w:cs="Arial" w:ascii="Arial" w:hAnsi="Arial"/>
        </w:rPr>
      </w:pPr>
      <w:r>
        <w:rPr>
          <w:rFonts w:cs="Arial" w:ascii="Arial" w:hAnsi="Arial"/>
        </w:rPr>
        <w:t>The photographer must comply with the steps set out above. The photographer will be responsible for keeping his own records as evidence that he has carried out the above.</w:t>
      </w:r>
    </w:p>
    <w:p>
      <w:pPr>
        <w:pStyle w:val="Normal"/>
        <w:spacing w:lineRule="auto" w:line="276" w:before="280" w:after="280"/>
        <w:rPr>
          <w:rFonts w:cs="Arial" w:ascii="Arial" w:hAnsi="Arial"/>
          <w:b/>
          <w:bCs/>
        </w:rPr>
      </w:pPr>
      <w:r>
        <w:rPr>
          <w:rFonts w:cs="Arial" w:ascii="Arial" w:hAnsi="Arial"/>
          <w:b/>
          <w:bCs/>
        </w:rPr>
        <w:t>5. NOMINATING A NON-PROFESSIONAL TO BE AN AUTHORISED PHOTOGRAPHER:</w:t>
      </w:r>
    </w:p>
    <w:p>
      <w:pPr>
        <w:pStyle w:val="Normal"/>
        <w:spacing w:lineRule="auto" w:line="276" w:before="280" w:after="280"/>
        <w:jc w:val="both"/>
        <w:rPr>
          <w:rFonts w:cs="Arial" w:ascii="Arial" w:hAnsi="Arial"/>
        </w:rPr>
      </w:pPr>
      <w:r>
        <w:rPr>
          <w:rFonts w:cs="Arial" w:ascii="Arial" w:hAnsi="Arial"/>
        </w:rPr>
        <w:t>Should the School nominate another individual, say a parent, staff member or director, to be the photographer, it will be made clear that the images may not be used for anything other than the purpose indicated by the School. Where digital or similar photography is used, the School will require, wherever possible, the parent, staff member or director to leave all images or image holding equipment at the school premises and to subsequently process and/or develop final images on the school site. Such action will protect the parent, staff member or governor from future allegations of impropriety.</w:t>
      </w:r>
    </w:p>
    <w:p>
      <w:pPr>
        <w:pStyle w:val="Normal"/>
        <w:spacing w:lineRule="auto" w:line="276" w:before="280" w:after="280"/>
        <w:rPr>
          <w:rFonts w:cs="Arial" w:ascii="Arial" w:hAnsi="Arial"/>
        </w:rPr>
      </w:pPr>
      <w:r>
        <w:rPr>
          <w:rFonts w:cs="Arial" w:ascii="Arial" w:hAnsi="Arial"/>
          <w:b/>
          <w:bCs/>
        </w:rPr>
        <w:t>6. CHARGING FOR PHOTOGRAPHS/VIDEOS:</w:t>
      </w:r>
      <w:r>
        <w:rPr>
          <w:rFonts w:cs="Arial" w:ascii="Arial" w:hAnsi="Arial"/>
        </w:rPr>
        <w:t xml:space="preserve"> Where a nominated photographer (professional or otherwise) is used, the proceeds from any sale of photographs or copies of videos will go to the school funds.</w:t>
      </w:r>
    </w:p>
    <w:p>
      <w:pPr>
        <w:pStyle w:val="Style11"/>
        <w:tabs>
          <w:tab w:val="left" w:pos="600" w:leader="none"/>
        </w:tabs>
        <w:spacing w:lineRule="auto" w:line="276" w:before="252" w:after="0"/>
        <w:ind w:left="60" w:right="576" w:hanging="0"/>
        <w:jc w:val="both"/>
        <w:rPr>
          <w:rFonts w:cs="Arial" w:ascii="Arial" w:hAnsi="Arial"/>
          <w:spacing w:val="-3"/>
        </w:rPr>
      </w:pPr>
      <w:r>
        <w:rPr>
          <w:rFonts w:cs="Arial" w:ascii="Arial" w:hAnsi="Arial"/>
          <w:b/>
          <w:bCs/>
        </w:rPr>
        <w:t xml:space="preserve">7. STUDENT PLACEMENTS AND PHOTOGRAPHS: </w:t>
      </w:r>
      <w:r>
        <w:rPr>
          <w:rFonts w:cs="Arial" w:ascii="Arial" w:hAnsi="Arial"/>
          <w:spacing w:val="-3"/>
        </w:rPr>
        <w:t>If students request photographs of children engaged in activities for the purpose of their study, they must first obtain the permission of the school who will in turn gain the permission of parents. Any photographs taken can only to be used in connection with the students’ work and may not be used or published in any way other than that for which permission has been originally sought.</w:t>
      </w:r>
    </w:p>
    <w:p>
      <w:pPr>
        <w:pStyle w:val="Style11"/>
        <w:tabs>
          <w:tab w:val="left" w:pos="600" w:leader="none"/>
        </w:tabs>
        <w:spacing w:lineRule="auto" w:line="276" w:before="252" w:after="0"/>
        <w:ind w:left="60" w:right="576" w:hanging="0"/>
        <w:jc w:val="both"/>
        <w:rPr/>
      </w:pPr>
      <w:r>
        <w:rPr/>
      </w:r>
    </w:p>
    <w:p>
      <w:pPr>
        <w:pStyle w:val="Style11"/>
        <w:tabs>
          <w:tab w:val="left" w:pos="600" w:leader="none"/>
        </w:tabs>
        <w:spacing w:lineRule="auto" w:line="276" w:before="252" w:after="0"/>
        <w:ind w:left="60" w:right="576" w:hanging="0"/>
        <w:jc w:val="both"/>
        <w:rPr/>
      </w:pPr>
      <w:r>
        <w:rPr/>
      </w:r>
    </w:p>
    <w:p>
      <w:pPr>
        <w:pStyle w:val="Style11"/>
        <w:tabs>
          <w:tab w:val="left" w:pos="600" w:leader="none"/>
        </w:tabs>
        <w:spacing w:lineRule="auto" w:line="276" w:before="252" w:after="0"/>
        <w:ind w:left="60" w:right="576" w:hanging="0"/>
        <w:jc w:val="both"/>
        <w:rPr/>
      </w:pPr>
      <w:r>
        <w:rPr/>
      </w:r>
    </w:p>
    <w:p>
      <w:pPr>
        <w:pStyle w:val="Normal"/>
        <w:spacing w:lineRule="auto" w:line="276" w:before="280" w:after="280"/>
        <w:jc w:val="both"/>
        <w:rPr>
          <w:rFonts w:cs="Arial" w:ascii="Arial" w:hAnsi="Arial"/>
          <w:b/>
        </w:rPr>
      </w:pPr>
      <w:r>
        <w:rPr>
          <w:rFonts w:cs="Arial" w:ascii="Arial" w:hAnsi="Arial"/>
          <w:b/>
        </w:rPr>
        <w:t>APPENDIX 4</w:t>
      </w:r>
    </w:p>
    <w:p>
      <w:pPr>
        <w:pStyle w:val="Normal"/>
        <w:spacing w:lineRule="auto" w:line="276"/>
        <w:rPr>
          <w:rFonts w:cs="Arial" w:ascii="Arial" w:hAnsi="Arial"/>
          <w:b/>
        </w:rPr>
      </w:pPr>
      <w:r>
        <w:rPr>
          <w:rFonts w:cs="Arial" w:ascii="Arial" w:hAnsi="Arial"/>
          <w:b/>
        </w:rPr>
        <w:t>INTERNET SAFETY:</w:t>
      </w:r>
    </w:p>
    <w:p>
      <w:pPr>
        <w:pStyle w:val="Normal"/>
        <w:spacing w:lineRule="auto" w:line="276"/>
        <w:rPr/>
      </w:pPr>
      <w:r>
        <w:rPr/>
      </w:r>
    </w:p>
    <w:p>
      <w:pPr>
        <w:pStyle w:val="Normal"/>
        <w:spacing w:lineRule="auto" w:line="276"/>
        <w:rPr>
          <w:rFonts w:cs="Arial" w:ascii="Arial" w:hAnsi="Arial"/>
        </w:rPr>
      </w:pPr>
      <w:r>
        <w:rPr>
          <w:rFonts w:cs="Arial" w:ascii="Arial" w:hAnsi="Arial"/>
        </w:rPr>
        <w:t>The school acknowledges that skilful use of internet can assist in children’s education but due to its nature it can also expose children to unsuitable material and hidden dangers.  This statement is to provide some protection for the use of the internet by pupils in the school and during the ICT lessons.</w:t>
      </w:r>
    </w:p>
    <w:p>
      <w:pPr>
        <w:pStyle w:val="Normal"/>
        <w:spacing w:lineRule="auto" w:line="276"/>
        <w:rPr/>
      </w:pPr>
      <w:r>
        <w:rPr/>
      </w:r>
    </w:p>
    <w:p>
      <w:pPr>
        <w:pStyle w:val="Normal"/>
        <w:numPr>
          <w:ilvl w:val="0"/>
          <w:numId w:val="7"/>
        </w:numPr>
        <w:tabs>
          <w:tab w:val="left" w:pos="720" w:leader="none"/>
        </w:tabs>
        <w:spacing w:lineRule="auto" w:line="276"/>
        <w:rPr>
          <w:rFonts w:cs="Arial" w:ascii="Arial" w:hAnsi="Arial"/>
        </w:rPr>
      </w:pPr>
      <w:r>
        <w:rPr>
          <w:rFonts w:cs="Arial" w:ascii="Arial" w:hAnsi="Arial"/>
        </w:rPr>
        <w:t>The school computer system is enabled to bar unsuitable material from being accessed.</w:t>
      </w:r>
    </w:p>
    <w:p>
      <w:pPr>
        <w:pStyle w:val="Normal"/>
        <w:numPr>
          <w:ilvl w:val="0"/>
          <w:numId w:val="6"/>
        </w:numPr>
        <w:tabs>
          <w:tab w:val="left" w:pos="720" w:leader="none"/>
        </w:tabs>
        <w:spacing w:lineRule="auto" w:line="276"/>
        <w:rPr>
          <w:rFonts w:cs="Arial" w:ascii="Arial" w:hAnsi="Arial"/>
        </w:rPr>
      </w:pPr>
      <w:r>
        <w:rPr>
          <w:rFonts w:cs="Arial" w:ascii="Arial" w:hAnsi="Arial"/>
        </w:rPr>
        <w:t>Pupils are requested not to use the system for personal use which includes the downloading of games.</w:t>
      </w:r>
    </w:p>
    <w:p>
      <w:pPr>
        <w:pStyle w:val="Normal"/>
        <w:spacing w:lineRule="auto" w:line="276"/>
        <w:rPr/>
      </w:pPr>
      <w:r>
        <w:rPr/>
      </w:r>
    </w:p>
    <w:p>
      <w:pPr>
        <w:pStyle w:val="Normal"/>
        <w:spacing w:lineRule="auto" w:line="276"/>
        <w:rPr>
          <w:rFonts w:cs="Arial" w:ascii="Arial" w:hAnsi="Arial"/>
        </w:rPr>
      </w:pPr>
      <w:r>
        <w:rPr>
          <w:rFonts w:cs="Arial" w:ascii="Arial" w:hAnsi="Arial"/>
        </w:rPr>
        <w:t>Pupils are instructed and advised to use the following safety rules for the use of the internet at school.</w:t>
      </w:r>
    </w:p>
    <w:p>
      <w:pPr>
        <w:pStyle w:val="Normal"/>
        <w:spacing w:lineRule="auto" w:line="276"/>
        <w:rPr/>
      </w:pPr>
      <w:r>
        <w:rPr/>
      </w:r>
    </w:p>
    <w:p>
      <w:pPr>
        <w:pStyle w:val="Normal"/>
        <w:numPr>
          <w:ilvl w:val="0"/>
          <w:numId w:val="6"/>
        </w:numPr>
        <w:tabs>
          <w:tab w:val="left" w:pos="720" w:leader="none"/>
        </w:tabs>
        <w:spacing w:lineRule="auto" w:line="276"/>
        <w:rPr>
          <w:rFonts w:cs="Arial" w:ascii="Arial" w:hAnsi="Arial"/>
        </w:rPr>
      </w:pPr>
      <w:r>
        <w:rPr>
          <w:rFonts w:cs="Arial" w:ascii="Arial" w:hAnsi="Arial"/>
        </w:rPr>
        <w:t>To only use the computers for school work and homework.</w:t>
      </w:r>
    </w:p>
    <w:p>
      <w:pPr>
        <w:pStyle w:val="Normal"/>
        <w:numPr>
          <w:ilvl w:val="0"/>
          <w:numId w:val="6"/>
        </w:numPr>
        <w:tabs>
          <w:tab w:val="left" w:pos="720" w:leader="none"/>
        </w:tabs>
        <w:spacing w:lineRule="auto" w:line="276"/>
        <w:rPr>
          <w:rFonts w:cs="Arial" w:ascii="Arial" w:hAnsi="Arial"/>
        </w:rPr>
      </w:pPr>
      <w:r>
        <w:rPr>
          <w:rFonts w:cs="Arial" w:ascii="Arial" w:hAnsi="Arial"/>
        </w:rPr>
        <w:t>To not bring in CD Roms from outside without the permission of the school.</w:t>
      </w:r>
    </w:p>
    <w:p>
      <w:pPr>
        <w:pStyle w:val="Normal"/>
        <w:numPr>
          <w:ilvl w:val="0"/>
          <w:numId w:val="6"/>
        </w:numPr>
        <w:tabs>
          <w:tab w:val="left" w:pos="720" w:leader="none"/>
        </w:tabs>
        <w:spacing w:lineRule="auto" w:line="276"/>
        <w:rPr>
          <w:rFonts w:cs="Arial" w:ascii="Arial" w:hAnsi="Arial"/>
        </w:rPr>
      </w:pPr>
      <w:r>
        <w:rPr>
          <w:rFonts w:cs="Arial" w:ascii="Arial" w:hAnsi="Arial"/>
        </w:rPr>
        <w:t>To ask for permission of staff before using the internet.</w:t>
      </w:r>
    </w:p>
    <w:p>
      <w:pPr>
        <w:pStyle w:val="Normal"/>
        <w:numPr>
          <w:ilvl w:val="0"/>
          <w:numId w:val="6"/>
        </w:numPr>
        <w:tabs>
          <w:tab w:val="left" w:pos="720" w:leader="none"/>
        </w:tabs>
        <w:spacing w:lineRule="auto" w:line="276"/>
        <w:rPr>
          <w:rFonts w:cs="Arial" w:ascii="Arial" w:hAnsi="Arial"/>
        </w:rPr>
      </w:pPr>
      <w:r>
        <w:rPr>
          <w:rFonts w:cs="Arial" w:ascii="Arial" w:hAnsi="Arial"/>
        </w:rPr>
        <w:t>To only e-mail people they know or who have been approved by the teacher.</w:t>
      </w:r>
    </w:p>
    <w:p>
      <w:pPr>
        <w:pStyle w:val="Normal"/>
        <w:numPr>
          <w:ilvl w:val="0"/>
          <w:numId w:val="6"/>
        </w:numPr>
        <w:tabs>
          <w:tab w:val="left" w:pos="720" w:leader="none"/>
        </w:tabs>
        <w:spacing w:lineRule="auto" w:line="276"/>
        <w:rPr>
          <w:rFonts w:cs="Arial" w:ascii="Arial" w:hAnsi="Arial"/>
        </w:rPr>
      </w:pPr>
      <w:r>
        <w:rPr>
          <w:rFonts w:cs="Arial" w:ascii="Arial" w:hAnsi="Arial"/>
        </w:rPr>
        <w:t>To only send messages that are polite and responsible.</w:t>
      </w:r>
    </w:p>
    <w:p>
      <w:pPr>
        <w:pStyle w:val="Normal"/>
        <w:numPr>
          <w:ilvl w:val="0"/>
          <w:numId w:val="6"/>
        </w:numPr>
        <w:tabs>
          <w:tab w:val="left" w:pos="720" w:leader="none"/>
        </w:tabs>
        <w:spacing w:lineRule="auto" w:line="276"/>
        <w:rPr>
          <w:rFonts w:cs="Arial" w:ascii="Arial" w:hAnsi="Arial"/>
        </w:rPr>
      </w:pPr>
      <w:r>
        <w:rPr>
          <w:rFonts w:cs="Arial" w:ascii="Arial" w:hAnsi="Arial"/>
        </w:rPr>
        <w:t>Not to give out personal information – address, phone number, or arrange to meet anyone unless their parent, carers or teachers have given permission.</w:t>
      </w:r>
    </w:p>
    <w:p>
      <w:pPr>
        <w:pStyle w:val="Normal"/>
        <w:numPr>
          <w:ilvl w:val="0"/>
          <w:numId w:val="6"/>
        </w:numPr>
        <w:tabs>
          <w:tab w:val="left" w:pos="720" w:leader="none"/>
        </w:tabs>
        <w:spacing w:lineRule="auto" w:line="276"/>
        <w:rPr>
          <w:rFonts w:cs="Arial" w:ascii="Arial" w:hAnsi="Arial"/>
        </w:rPr>
      </w:pPr>
      <w:r>
        <w:rPr>
          <w:rFonts w:cs="Arial" w:ascii="Arial" w:hAnsi="Arial"/>
        </w:rPr>
        <w:t>To report any unpleasant material or messages sent to them.  This report will be confidential and would protect other pupils and themselves.</w:t>
      </w:r>
    </w:p>
    <w:p>
      <w:pPr>
        <w:pStyle w:val="Normal"/>
        <w:spacing w:lineRule="auto" w:line="276"/>
        <w:rPr/>
      </w:pPr>
      <w:r>
        <w:rPr/>
      </w:r>
    </w:p>
    <w:p>
      <w:pPr>
        <w:pStyle w:val="Normal"/>
        <w:widowControl w:val="false"/>
        <w:spacing w:lineRule="auto" w:line="276"/>
        <w:jc w:val="both"/>
        <w:rPr>
          <w:rFonts w:cs="Arial" w:ascii="Arial" w:hAnsi="Arial"/>
          <w:b/>
          <w:u w:val="single"/>
        </w:rPr>
      </w:pPr>
      <w:r>
        <w:rPr>
          <w:rFonts w:cs="Arial" w:ascii="Arial" w:hAnsi="Arial"/>
          <w:b/>
          <w:u w:val="single"/>
        </w:rPr>
        <w:t>Disclaimer</w:t>
      </w:r>
    </w:p>
    <w:p>
      <w:pPr>
        <w:pStyle w:val="BodyText2"/>
        <w:spacing w:lineRule="auto" w:line="276"/>
        <w:rPr>
          <w:rFonts w:cs="Arial" w:ascii="Arial" w:hAnsi="Arial"/>
        </w:rPr>
      </w:pPr>
      <w:r>
        <w:rPr>
          <w:rFonts w:cs="Arial" w:ascii="Arial" w:hAnsi="Arial"/>
        </w:rPr>
        <w:t xml:space="preserve">As with other media sources such as magazines, books and video, some material accessed through the Internet is unsuitable for pupils. The school undertakes to supervise pupils, and take all reasonable precautions to ensure that pupils access only appropriate material. However, due to the international scale and linked nature of information available via the Internet, it is not possible to guarantee that particular types of materials will never appear on the school system. </w:t>
      </w:r>
    </w:p>
    <w:p>
      <w:pPr>
        <w:pStyle w:val="BodyText2"/>
        <w:spacing w:lineRule="auto" w:line="276"/>
        <w:rPr>
          <w:rFonts w:cs="Arial" w:ascii="Arial" w:hAnsi="Arial"/>
          <w:sz w:val="24"/>
          <w:szCs w:val="24"/>
        </w:rPr>
      </w:pPr>
      <w:r>
        <w:rPr>
          <w:rFonts w:cs="Arial" w:ascii="Arial" w:hAnsi="Arial"/>
        </w:rPr>
        <w:t>Staff, parents and advisers will work to establish agreement that every reasonable measure is being taken. The head teacher with support of the IT teacher and office staff will ensure that the policy is implemented</w:t>
      </w:r>
      <w:r>
        <w:rPr>
          <w:rFonts w:cs="Arial" w:ascii="Arial" w:hAnsi="Arial"/>
          <w:sz w:val="24"/>
          <w:szCs w:val="24"/>
        </w:rPr>
        <w:t xml:space="preserve"> effectively.</w:t>
      </w:r>
    </w:p>
    <w:p>
      <w:pPr>
        <w:pStyle w:val="BodyText2"/>
        <w:spacing w:lineRule="auto" w:line="276"/>
        <w:rPr/>
      </w:pPr>
      <w:r>
        <w:rPr/>
      </w:r>
    </w:p>
    <w:p>
      <w:pPr>
        <w:pStyle w:val="BodyText2"/>
        <w:spacing w:lineRule="auto" w:line="276"/>
        <w:rPr>
          <w:rFonts w:cs="Arial" w:ascii="Arial" w:hAnsi="Arial"/>
          <w:b/>
          <w:sz w:val="24"/>
          <w:szCs w:val="24"/>
        </w:rPr>
      </w:pPr>
      <w:r>
        <w:rPr>
          <w:rFonts w:cs="Arial" w:ascii="Arial" w:hAnsi="Arial"/>
          <w:b/>
          <w:sz w:val="24"/>
          <w:szCs w:val="24"/>
        </w:rPr>
        <w:t>APPENDIX 5</w:t>
      </w:r>
    </w:p>
    <w:p>
      <w:pPr>
        <w:pStyle w:val="Normal"/>
        <w:spacing w:lineRule="auto" w:line="276"/>
        <w:rPr>
          <w:rFonts w:cs="Arial" w:ascii="Arial" w:hAnsi="Arial"/>
          <w:b/>
        </w:rPr>
      </w:pPr>
      <w:r>
        <w:rPr>
          <w:rFonts w:cs="Arial" w:ascii="Arial" w:hAnsi="Arial"/>
          <w:b/>
        </w:rPr>
        <w:t>SCHOOL SECURITY:</w:t>
      </w:r>
    </w:p>
    <w:p>
      <w:pPr>
        <w:pStyle w:val="Normal"/>
        <w:spacing w:lineRule="auto" w:line="276"/>
        <w:rPr/>
      </w:pPr>
      <w:r>
        <w:rPr/>
      </w:r>
    </w:p>
    <w:p>
      <w:pPr>
        <w:pStyle w:val="Normal"/>
        <w:spacing w:lineRule="auto" w:line="276"/>
        <w:rPr>
          <w:rFonts w:cs="Arial" w:ascii="Arial" w:hAnsi="Arial"/>
          <w:b/>
          <w:u w:val="single"/>
        </w:rPr>
      </w:pPr>
      <w:r>
        <w:rPr>
          <w:rFonts w:cs="Arial" w:ascii="Arial" w:hAnsi="Arial"/>
        </w:rPr>
        <w:t>It is vital to make the school secure during the day</w:t>
      </w:r>
      <w:r>
        <w:rPr>
          <w:rFonts w:cs="Arial" w:ascii="Arial" w:hAnsi="Arial"/>
          <w:b/>
        </w:rPr>
        <w:t xml:space="preserve">.  </w:t>
      </w:r>
      <w:r>
        <w:rPr>
          <w:rFonts w:cs="Arial" w:ascii="Arial" w:hAnsi="Arial"/>
        </w:rPr>
        <w:t>The perimeter gate is fitted with a bell and intercom.  The gate will be unlocked during drop off and pick up times.  The gate will be locked at all other times</w:t>
      </w:r>
      <w:r>
        <w:rPr>
          <w:rFonts w:cs="Arial" w:ascii="Arial" w:hAnsi="Arial"/>
          <w:b/>
        </w:rPr>
        <w:t xml:space="preserve">. The internal gate is to be </w:t>
      </w:r>
      <w:r>
        <w:rPr>
          <w:rFonts w:cs="Arial" w:ascii="Arial" w:hAnsi="Arial"/>
          <w:b/>
          <w:u w:val="single"/>
        </w:rPr>
        <w:t>shut at all times.</w:t>
      </w:r>
    </w:p>
    <w:p>
      <w:pPr>
        <w:pStyle w:val="Normal"/>
        <w:spacing w:lineRule="auto" w:line="276"/>
        <w:rPr/>
      </w:pPr>
      <w:r>
        <w:rPr/>
      </w:r>
    </w:p>
    <w:p>
      <w:pPr>
        <w:pStyle w:val="Normal"/>
        <w:spacing w:lineRule="auto" w:line="276"/>
        <w:rPr>
          <w:rFonts w:cs="Arial" w:ascii="Arial" w:hAnsi="Arial"/>
          <w:b/>
        </w:rPr>
      </w:pPr>
      <w:r>
        <w:rPr>
          <w:rFonts w:eastAsia="Arial" w:cs="Arial" w:ascii="Arial" w:hAnsi="Arial"/>
          <w:b/>
        </w:rPr>
        <w:t xml:space="preserve"> </w:t>
      </w:r>
      <w:r>
        <w:rPr>
          <w:rFonts w:cs="Arial" w:ascii="Arial" w:hAnsi="Arial"/>
          <w:b/>
        </w:rPr>
        <w:t>Visitors</w:t>
      </w:r>
    </w:p>
    <w:p>
      <w:pPr>
        <w:pStyle w:val="Normal"/>
        <w:numPr>
          <w:ilvl w:val="0"/>
          <w:numId w:val="3"/>
        </w:numPr>
        <w:tabs>
          <w:tab w:val="left" w:pos="720" w:leader="none"/>
        </w:tabs>
        <w:spacing w:lineRule="auto" w:line="276"/>
        <w:rPr>
          <w:rFonts w:cs="Arial" w:ascii="Arial" w:hAnsi="Arial"/>
        </w:rPr>
      </w:pPr>
      <w:r>
        <w:rPr>
          <w:rFonts w:cs="Arial" w:ascii="Arial" w:hAnsi="Arial"/>
        </w:rPr>
        <w:t>All visitors to the school are directed to the main office by signs outside.</w:t>
      </w:r>
    </w:p>
    <w:p>
      <w:pPr>
        <w:pStyle w:val="Normal"/>
        <w:numPr>
          <w:ilvl w:val="0"/>
          <w:numId w:val="3"/>
        </w:numPr>
        <w:tabs>
          <w:tab w:val="left" w:pos="720" w:leader="none"/>
        </w:tabs>
        <w:spacing w:lineRule="auto" w:line="276"/>
        <w:rPr>
          <w:rFonts w:cs="Arial" w:ascii="Arial" w:hAnsi="Arial"/>
        </w:rPr>
      </w:pPr>
      <w:r>
        <w:rPr>
          <w:rFonts w:cs="Arial" w:ascii="Arial" w:hAnsi="Arial"/>
        </w:rPr>
        <w:t>Visitors, even regular visitors and student placements must sign the Visitor’s Book in the office.  Visitors will be escorted to where they are going and introduced</w:t>
      </w:r>
    </w:p>
    <w:p>
      <w:pPr>
        <w:pStyle w:val="Normal"/>
        <w:numPr>
          <w:ilvl w:val="0"/>
          <w:numId w:val="3"/>
        </w:numPr>
        <w:tabs>
          <w:tab w:val="left" w:pos="720" w:leader="none"/>
        </w:tabs>
        <w:spacing w:lineRule="auto" w:line="276"/>
        <w:rPr>
          <w:rFonts w:cs="Arial" w:ascii="Arial" w:hAnsi="Arial"/>
        </w:rPr>
      </w:pPr>
      <w:r>
        <w:rPr>
          <w:rFonts w:cs="Arial" w:ascii="Arial" w:hAnsi="Arial"/>
        </w:rPr>
        <w:t>If unknown visitors are encountered in the school, or not wearing a valid badge, they will be requested to sign in at the office.</w:t>
      </w:r>
    </w:p>
    <w:p>
      <w:pPr>
        <w:pStyle w:val="Normal"/>
        <w:numPr>
          <w:ilvl w:val="0"/>
          <w:numId w:val="1"/>
        </w:numPr>
        <w:tabs>
          <w:tab w:val="left" w:pos="720" w:leader="none"/>
        </w:tabs>
        <w:spacing w:lineRule="auto" w:line="276"/>
        <w:rPr>
          <w:rFonts w:cs="Arial" w:ascii="Arial" w:hAnsi="Arial"/>
        </w:rPr>
      </w:pPr>
      <w:r>
        <w:rPr>
          <w:rFonts w:cs="Arial" w:ascii="Arial" w:hAnsi="Arial"/>
        </w:rPr>
        <w:t>Visitors should sign out at the end of the visit.</w:t>
      </w:r>
    </w:p>
    <w:p>
      <w:pPr>
        <w:pStyle w:val="Normal"/>
        <w:tabs>
          <w:tab w:val="left" w:pos="720" w:leader="none"/>
        </w:tabs>
        <w:spacing w:lineRule="auto" w:line="276"/>
        <w:rPr/>
      </w:pPr>
      <w:r>
        <w:rPr/>
      </w:r>
    </w:p>
    <w:p>
      <w:pPr>
        <w:pStyle w:val="Normal"/>
        <w:spacing w:lineRule="auto" w:line="276"/>
        <w:rPr/>
      </w:pPr>
      <w:r>
        <w:rPr/>
      </w:r>
    </w:p>
    <w:p>
      <w:pPr>
        <w:pStyle w:val="Normal"/>
        <w:spacing w:lineRule="auto" w:line="276"/>
        <w:rPr>
          <w:rFonts w:cs="Arial" w:ascii="Arial" w:hAnsi="Arial"/>
          <w:b/>
        </w:rPr>
      </w:pPr>
      <w:r>
        <w:rPr>
          <w:rFonts w:cs="Arial" w:ascii="Arial" w:hAnsi="Arial"/>
          <w:b/>
        </w:rPr>
        <w:t>APPENDIX 6</w:t>
      </w:r>
    </w:p>
    <w:p>
      <w:pPr>
        <w:pStyle w:val="Normal"/>
        <w:spacing w:lineRule="auto" w:line="276"/>
        <w:rPr/>
      </w:pPr>
      <w:r>
        <w:rPr/>
      </w:r>
    </w:p>
    <w:p>
      <w:pPr>
        <w:pStyle w:val="Normal"/>
        <w:spacing w:lineRule="auto" w:line="276"/>
        <w:rPr>
          <w:rFonts w:cs="Arial" w:ascii="Arial" w:hAnsi="Arial"/>
          <w:b/>
        </w:rPr>
      </w:pPr>
      <w:r>
        <w:rPr>
          <w:rFonts w:cs="Arial" w:ascii="Arial" w:hAnsi="Arial"/>
          <w:b/>
        </w:rPr>
        <w:t>Early Years Foundation Stage</w:t>
      </w:r>
    </w:p>
    <w:p>
      <w:pPr>
        <w:pStyle w:val="Normal"/>
        <w:spacing w:lineRule="auto" w:line="276"/>
        <w:rPr/>
      </w:pPr>
      <w:r>
        <w:rPr/>
      </w:r>
    </w:p>
    <w:p>
      <w:pPr>
        <w:pStyle w:val="Normal"/>
        <w:spacing w:lineRule="auto" w:line="276"/>
        <w:rPr>
          <w:rFonts w:cs="Arial" w:ascii="Arial" w:hAnsi="Arial"/>
        </w:rPr>
      </w:pPr>
      <w:r>
        <w:rPr>
          <w:rFonts w:cs="Arial" w:ascii="Arial" w:hAnsi="Arial"/>
        </w:rPr>
        <w:t xml:space="preserve">Particular attention is given to the Early Years and this policy applies to the School’s provision for the EYFS.  The Designated Member of Staff named in Appendix 1 is responsible for safeguarding.  All staff in Early Years will receive appropriate training in Safeguarding Children and will work closely with the Head teacher/Child Protection Officer for the School. </w:t>
      </w:r>
    </w:p>
    <w:p>
      <w:pPr>
        <w:pStyle w:val="Normal"/>
        <w:spacing w:lineRule="auto" w:line="276"/>
        <w:rPr/>
      </w:pPr>
      <w:r>
        <w:rPr/>
      </w:r>
    </w:p>
    <w:p>
      <w:pPr>
        <w:pStyle w:val="Normal"/>
        <w:spacing w:lineRule="auto" w:line="276"/>
        <w:rPr>
          <w:rFonts w:cs="Arial" w:ascii="Arial" w:hAnsi="Arial"/>
        </w:rPr>
      </w:pPr>
      <w:r>
        <w:rPr>
          <w:rFonts w:cs="Arial" w:ascii="Arial" w:hAnsi="Arial"/>
        </w:rPr>
        <w:t>The School undertakes to inform Ofsted of any allegations of serious harm or abuse by any person living, working or looking after children at the premises (whether that allegation relates to harm or abuse committed on the premises or elsewhere), or any other abuse which is alleged to have taken place on the premises. This must be reported as soon as possible.</w:t>
      </w:r>
    </w:p>
    <w:p>
      <w:pPr>
        <w:pStyle w:val="Normal"/>
        <w:spacing w:lineRule="auto" w:line="276"/>
        <w:rPr/>
      </w:pPr>
      <w:r>
        <w:rPr/>
      </w:r>
    </w:p>
    <w:p>
      <w:pPr>
        <w:pStyle w:val="Normal"/>
        <w:spacing w:lineRule="auto" w:line="276"/>
        <w:rPr>
          <w:rFonts w:cs="Arial" w:ascii="Arial" w:hAnsi="Arial"/>
          <w:b/>
          <w:bCs/>
        </w:rPr>
      </w:pPr>
      <w:r>
        <w:rPr>
          <w:rFonts w:cs="Arial" w:ascii="Arial" w:hAnsi="Arial"/>
          <w:b/>
          <w:bCs/>
        </w:rPr>
        <w:t>Supervision:</w:t>
      </w:r>
    </w:p>
    <w:p>
      <w:pPr>
        <w:pStyle w:val="Normal"/>
        <w:spacing w:lineRule="auto" w:line="276"/>
        <w:rPr>
          <w:b/>
          <w:bCs/>
        </w:rPr>
      </w:pPr>
      <w:r>
        <w:rPr>
          <w:b/>
          <w:bCs/>
        </w:rPr>
      </w:r>
    </w:p>
    <w:p>
      <w:pPr>
        <w:pStyle w:val="Normal"/>
        <w:spacing w:lineRule="auto" w:line="276"/>
        <w:rPr>
          <w:rFonts w:ascii="Arial" w:hAnsi="Arial"/>
          <w:b w:val="false"/>
          <w:bCs w:val="false"/>
        </w:rPr>
      </w:pPr>
      <w:r>
        <w:rPr>
          <w:rFonts w:ascii="Arial" w:hAnsi="Arial"/>
          <w:b w:val="false"/>
          <w:bCs w:val="false"/>
        </w:rPr>
        <w:t>In Early Years staff have regular team meetings at which to any issues can be discussed particularly concerning children's development or well-being. Staff will be encouraged to identify solutions to address any issues as they arise and staff can raise issues at any time outside of team meetings. Staff will be mentored to improve their aware of issues around children's well being and development.</w:t>
      </w:r>
    </w:p>
    <w:p>
      <w:pPr>
        <w:pStyle w:val="Normal"/>
        <w:spacing w:lineRule="auto" w:line="276"/>
        <w:rPr/>
      </w:pPr>
      <w:r>
        <w:rPr/>
      </w:r>
    </w:p>
    <w:p>
      <w:pPr>
        <w:pStyle w:val="Normal"/>
        <w:spacing w:lineRule="auto" w:line="276"/>
        <w:rPr>
          <w:rFonts w:cs="Arial" w:ascii="Arial" w:hAnsi="Arial"/>
          <w:b/>
        </w:rPr>
      </w:pPr>
      <w:r>
        <w:rPr>
          <w:rFonts w:cs="Arial" w:ascii="Arial" w:hAnsi="Arial"/>
          <w:b/>
        </w:rPr>
        <w:t>SAFER RECRUITMENT:</w:t>
      </w:r>
    </w:p>
    <w:p>
      <w:pPr>
        <w:pStyle w:val="Normal"/>
        <w:spacing w:lineRule="auto" w:line="276"/>
        <w:rPr/>
      </w:pPr>
      <w:r>
        <w:rPr/>
      </w:r>
    </w:p>
    <w:p>
      <w:pPr>
        <w:pStyle w:val="Normal"/>
        <w:spacing w:lineRule="auto" w:line="276"/>
        <w:rPr>
          <w:rFonts w:cs="Arial" w:ascii="Arial" w:hAnsi="Arial"/>
        </w:rPr>
      </w:pPr>
      <w:r>
        <w:rPr>
          <w:rFonts w:cs="Arial" w:ascii="Arial" w:hAnsi="Arial"/>
        </w:rPr>
        <w:t xml:space="preserve">The school undertakes to ensure that appropriate child protections checks and procedures apply to all staff, volunteers or staff employed by another organisation working with pupils. </w:t>
      </w:r>
      <w:r>
        <w:rPr>
          <w:rFonts w:cs="Arial" w:ascii="Arial" w:hAnsi="Arial"/>
          <w:b/>
          <w:i/>
        </w:rPr>
        <w:t xml:space="preserve">See Staffing, Recruitment and Barring.  </w:t>
      </w:r>
      <w:r>
        <w:rPr>
          <w:rFonts w:cs="Arial" w:ascii="Arial" w:hAnsi="Arial"/>
        </w:rPr>
        <w:t>The Head teacher will carry our an induction programme of all new employees/volunteers to include all relevant policies and procedures around safeguarding and child protection training will be undertaken.</w:t>
      </w:r>
    </w:p>
    <w:p>
      <w:pPr>
        <w:pStyle w:val="Normal"/>
        <w:spacing w:lineRule="auto" w:line="276"/>
        <w:rPr/>
      </w:pPr>
      <w:r>
        <w:rPr/>
      </w:r>
    </w:p>
    <w:p>
      <w:pPr>
        <w:pStyle w:val="Normal"/>
        <w:spacing w:lineRule="auto" w:line="276"/>
        <w:rPr>
          <w:rFonts w:cs="Arial" w:ascii="Arial" w:hAnsi="Arial"/>
          <w:bCs/>
        </w:rPr>
      </w:pPr>
      <w:r>
        <w:rPr>
          <w:rFonts w:cs="Arial" w:ascii="Arial" w:hAnsi="Arial"/>
          <w:bCs/>
        </w:rPr>
        <w:t>Acting Administrative Head, Bea Harley (Secondary CPO) and trustee/governor</w:t>
      </w:r>
      <w:r>
        <w:rPr>
          <w:rFonts w:cs="Arial" w:ascii="Arial" w:hAnsi="Arial"/>
          <w:bCs/>
        </w:rPr>
        <w:t>s</w:t>
      </w:r>
      <w:r>
        <w:rPr>
          <w:rFonts w:cs="Arial" w:ascii="Arial" w:hAnsi="Arial"/>
          <w:bCs/>
        </w:rPr>
        <w:t xml:space="preserve"> </w:t>
      </w:r>
      <w:r>
        <w:rPr>
          <w:rFonts w:cs="Arial" w:ascii="Arial" w:hAnsi="Arial"/>
          <w:bCs/>
        </w:rPr>
        <w:t>Kris Fernandez</w:t>
      </w:r>
      <w:r>
        <w:rPr>
          <w:rFonts w:cs="Arial" w:ascii="Arial" w:hAnsi="Arial"/>
          <w:bCs/>
        </w:rPr>
        <w:t xml:space="preserve"> ,  </w:t>
      </w:r>
      <w:r>
        <w:rPr>
          <w:rFonts w:cs="Arial" w:ascii="Arial" w:hAnsi="Arial"/>
          <w:bCs/>
        </w:rPr>
        <w:t xml:space="preserve">Emma Collinson and </w:t>
      </w:r>
      <w:r>
        <w:rPr>
          <w:rFonts w:cs="Arial" w:ascii="Arial" w:hAnsi="Arial"/>
          <w:bCs/>
        </w:rPr>
        <w:t>Kelly Freestone HR Consultant have been trained in Safer Recruitment renewed on a five yearly cycle.</w:t>
      </w:r>
    </w:p>
    <w:p>
      <w:pPr>
        <w:pStyle w:val="Normal"/>
        <w:spacing w:lineRule="auto" w:line="276"/>
        <w:rPr/>
      </w:pPr>
      <w:r>
        <w:rPr/>
      </w:r>
    </w:p>
    <w:p>
      <w:pPr>
        <w:pStyle w:val="Normal"/>
        <w:jc w:val="both"/>
        <w:rPr>
          <w:rFonts w:cs="Arial" w:ascii="Arial" w:hAnsi="Arial"/>
          <w:bCs/>
        </w:rPr>
      </w:pPr>
      <w:r>
        <w:rPr>
          <w:rFonts w:cs="Arial" w:ascii="Arial" w:hAnsi="Arial"/>
          <w:b/>
          <w:bCs/>
        </w:rPr>
        <w:t>Contact info:</w:t>
      </w:r>
      <w:r>
        <w:rPr>
          <w:rFonts w:cs="Arial" w:ascii="Arial" w:hAnsi="Arial"/>
          <w:bCs/>
        </w:rPr>
        <w:t xml:space="preserve"> Brighton &amp; Hove LADO Darrel Clews T: 01273 295643 M:07795335879 </w:t>
      </w:r>
    </w:p>
    <w:p>
      <w:pPr>
        <w:pStyle w:val="Normal"/>
        <w:jc w:val="both"/>
        <w:rPr>
          <w:rStyle w:val="InternetLink"/>
          <w:rFonts w:ascii="Arial" w:hAnsi="Arial"/>
        </w:rPr>
      </w:pPr>
      <w:r>
        <w:rPr>
          <w:rFonts w:cs="Arial" w:ascii="Arial" w:hAnsi="Arial"/>
          <w:bCs/>
        </w:rPr>
        <w:t xml:space="preserve">E: </w:t>
      </w:r>
      <w:hyperlink r:id="rId2">
        <w:r>
          <w:rPr>
            <w:rStyle w:val="InternetLink"/>
            <w:rFonts w:ascii="Arial" w:hAnsi="Arial"/>
          </w:rPr>
          <w:t>darrel.clews@brighton-hove.gov.uk</w:t>
        </w:r>
      </w:hyperlink>
    </w:p>
    <w:p>
      <w:pPr>
        <w:pStyle w:val="Normal"/>
        <w:jc w:val="both"/>
        <w:rPr/>
      </w:pPr>
      <w:r>
        <w:rPr/>
      </w:r>
    </w:p>
    <w:p>
      <w:pPr>
        <w:pStyle w:val="Normal"/>
        <w:jc w:val="both"/>
        <w:rPr>
          <w:rFonts w:cs="Arial" w:ascii="Arial" w:hAnsi="Arial"/>
          <w:b/>
          <w:bCs/>
        </w:rPr>
      </w:pPr>
      <w:r>
        <w:rPr>
          <w:rFonts w:cs="Arial" w:ascii="Arial" w:hAnsi="Arial"/>
          <w:b/>
          <w:bCs/>
        </w:rPr>
        <w:t>Social Services/Children’s Services numbers:</w:t>
      </w:r>
    </w:p>
    <w:p>
      <w:pPr>
        <w:pStyle w:val="Normal"/>
        <w:jc w:val="both"/>
        <w:rPr>
          <w:rFonts w:cs="Arial" w:ascii="Arial" w:hAnsi="Arial"/>
          <w:b/>
          <w:bCs/>
          <w:color w:val="000000"/>
        </w:rPr>
      </w:pPr>
      <w:r>
        <w:rPr>
          <w:rFonts w:cs="Arial" w:ascii="Arial" w:hAnsi="Arial"/>
          <w:b/>
          <w:bCs/>
          <w:color w:val="000000"/>
        </w:rPr>
        <w:t>MASH:</w:t>
      </w:r>
    </w:p>
    <w:p>
      <w:pPr>
        <w:pStyle w:val="Normal"/>
        <w:rPr>
          <w:rFonts w:cs="Arial" w:ascii="Arial" w:hAnsi="Arial"/>
        </w:rPr>
      </w:pPr>
      <w:r>
        <w:rPr>
          <w:rFonts w:cs="Arial" w:ascii="Arial" w:hAnsi="Arial"/>
        </w:rPr>
        <w:t>Whitehawk Community Hub and Library</w:t>
      </w:r>
    </w:p>
    <w:p>
      <w:pPr>
        <w:pStyle w:val="Normal"/>
        <w:rPr>
          <w:rFonts w:cs="Arial" w:ascii="Arial" w:hAnsi="Arial"/>
        </w:rPr>
      </w:pPr>
      <w:r>
        <w:rPr>
          <w:rFonts w:cs="Arial" w:ascii="Arial" w:hAnsi="Arial"/>
        </w:rPr>
        <w:t>179A Whitehawk Road</w:t>
      </w:r>
    </w:p>
    <w:p>
      <w:pPr>
        <w:pStyle w:val="Normal"/>
        <w:rPr>
          <w:rFonts w:cs="Arial" w:ascii="Arial" w:hAnsi="Arial"/>
        </w:rPr>
      </w:pPr>
      <w:r>
        <w:rPr>
          <w:rFonts w:cs="Arial" w:ascii="Arial" w:hAnsi="Arial"/>
        </w:rPr>
        <w:t>Brighton</w:t>
      </w:r>
    </w:p>
    <w:p>
      <w:pPr>
        <w:pStyle w:val="Normal"/>
        <w:rPr>
          <w:rFonts w:cs="Arial" w:ascii="Arial" w:hAnsi="Arial"/>
        </w:rPr>
      </w:pPr>
      <w:r>
        <w:rPr>
          <w:rFonts w:cs="Arial" w:ascii="Arial" w:hAnsi="Arial"/>
        </w:rPr>
        <w:t>BN2 5FL.</w:t>
      </w:r>
    </w:p>
    <w:p>
      <w:pPr>
        <w:pStyle w:val="Normal"/>
        <w:rPr/>
      </w:pPr>
      <w:r>
        <w:rPr/>
      </w:r>
    </w:p>
    <w:p>
      <w:pPr>
        <w:pStyle w:val="Normal"/>
        <w:rPr>
          <w:rFonts w:cs="Arial" w:ascii="Arial" w:hAnsi="Arial"/>
          <w:color w:val="000000"/>
        </w:rPr>
      </w:pPr>
      <w:r>
        <w:rPr>
          <w:rFonts w:cs="Arial" w:ascii="Arial" w:hAnsi="Arial"/>
        </w:rPr>
        <w:t>Telephone: 01273</w:t>
      </w:r>
      <w:r>
        <w:rPr>
          <w:rFonts w:cs="Arial" w:ascii="Arial" w:hAnsi="Arial"/>
          <w:color w:val="000000"/>
        </w:rPr>
        <w:t xml:space="preserve"> 290400</w:t>
      </w:r>
    </w:p>
    <w:p>
      <w:pPr>
        <w:pStyle w:val="Normal"/>
        <w:rPr>
          <w:rFonts w:cs="Arial" w:ascii="Arial" w:hAnsi="Arial"/>
        </w:rPr>
      </w:pPr>
      <w:r>
        <w:rPr>
          <w:rFonts w:cs="Arial" w:ascii="Arial" w:hAnsi="Arial"/>
        </w:rPr>
        <w:t>Fax:  01273 295910</w:t>
      </w:r>
    </w:p>
    <w:p>
      <w:pPr>
        <w:pStyle w:val="Normal"/>
        <w:rPr>
          <w:rStyle w:val="InternetLink"/>
          <w:rFonts w:ascii="Arial" w:hAnsi="Arial"/>
          <w:lang w:val="uz-Cyrl-UZ" w:eastAsia="uz-Cyrl-UZ" w:bidi="uz-Cyrl-UZ"/>
        </w:rPr>
      </w:pPr>
      <w:r>
        <w:rPr>
          <w:rFonts w:cs="Arial" w:ascii="Arial" w:hAnsi="Arial"/>
        </w:rPr>
        <w:t>E-mail:</w:t>
      </w:r>
      <w:hyperlink r:id="rId3">
        <w:r>
          <w:rPr>
            <w:rStyle w:val="InternetLink"/>
            <w:rFonts w:ascii="Arial" w:hAnsi="Arial"/>
            <w:lang w:eastAsia="uz-Cyrl-UZ" w:bidi="uz-Cyrl-UZ"/>
          </w:rPr>
          <w:t>MASH</w:t>
        </w:r>
        <w:r>
          <w:rPr>
            <w:rStyle w:val="InternetLink"/>
            <w:rFonts w:ascii="Arial" w:hAnsi="Arial"/>
            <w:lang w:val="uz-Cyrl-UZ" w:eastAsia="uz-Cyrl-UZ" w:bidi="uz-Cyrl-UZ"/>
          </w:rPr>
          <w:t>@brighton-hove.gcsx.gov.uk</w:t>
        </w:r>
      </w:hyperlink>
    </w:p>
    <w:p>
      <w:pPr>
        <w:pStyle w:val="Normal"/>
        <w:spacing w:lineRule="auto" w:line="276"/>
        <w:rPr/>
      </w:pPr>
      <w:r>
        <w:rPr/>
      </w:r>
    </w:p>
    <w:p>
      <w:pPr>
        <w:pStyle w:val="Normal"/>
        <w:rPr>
          <w:rFonts w:cs="Arial" w:ascii="Arial" w:hAnsi="Arial"/>
        </w:rPr>
      </w:pPr>
      <w:r>
        <w:rPr>
          <w:rFonts w:cs="Arial" w:ascii="Arial" w:hAnsi="Arial"/>
        </w:rPr>
        <w:t>EMERGENCY OUT OF HOURS SOCIAL CARE SERVICES</w:t>
      </w:r>
    </w:p>
    <w:p>
      <w:pPr>
        <w:pStyle w:val="Normal"/>
        <w:rPr>
          <w:rFonts w:cs="Arial" w:ascii="Arial" w:hAnsi="Arial"/>
        </w:rPr>
      </w:pPr>
      <w:r>
        <w:rPr>
          <w:rFonts w:cs="Arial" w:ascii="Arial" w:hAnsi="Arial"/>
        </w:rPr>
        <w:t>MONDAY to SUNDAY from 16:30 to 08:30</w:t>
      </w:r>
    </w:p>
    <w:p>
      <w:pPr>
        <w:pStyle w:val="Normal"/>
        <w:rPr>
          <w:rFonts w:cs="Arial" w:ascii="Arial" w:hAnsi="Arial"/>
        </w:rPr>
      </w:pPr>
      <w:r>
        <w:rPr>
          <w:rFonts w:cs="Arial" w:ascii="Arial" w:hAnsi="Arial"/>
        </w:rPr>
        <w:t>Tel: 01273 335905/6</w:t>
      </w:r>
    </w:p>
    <w:p>
      <w:pPr>
        <w:pStyle w:val="Normal"/>
        <w:ind w:left="720" w:right="0" w:hanging="720"/>
        <w:rPr>
          <w:rFonts w:cs="Arial" w:ascii="Arial" w:hAnsi="Arial"/>
        </w:rPr>
      </w:pPr>
      <w:r>
        <w:rPr>
          <w:rFonts w:cs="Arial" w:ascii="Arial" w:hAnsi="Arial"/>
        </w:rPr>
        <w:t>Fax: 01273 692079</w:t>
      </w:r>
    </w:p>
    <w:p>
      <w:pPr>
        <w:pStyle w:val="Normal"/>
        <w:ind w:left="720" w:right="0" w:hanging="720"/>
        <w:rPr>
          <w:rFonts w:cs="Arial" w:ascii="Arial" w:hAnsi="Arial"/>
          <w:color w:val="000000"/>
        </w:rPr>
      </w:pPr>
      <w:r>
        <w:rPr>
          <w:rFonts w:cs="Arial" w:ascii="Arial" w:hAnsi="Arial"/>
          <w:color w:val="000000"/>
        </w:rPr>
      </w:r>
    </w:p>
    <w:p>
      <w:pPr>
        <w:pStyle w:val="Normal"/>
        <w:ind w:left="720" w:right="0" w:hanging="720"/>
        <w:rPr>
          <w:rFonts w:cs="Arial" w:ascii="Arial" w:hAnsi="Arial"/>
          <w:color w:val="000000"/>
        </w:rPr>
      </w:pPr>
      <w:r>
        <w:rPr>
          <w:rFonts w:cs="Arial" w:ascii="Arial" w:hAnsi="Arial"/>
          <w:color w:val="000000"/>
        </w:rPr>
        <w:t>USEFUL INFO Brighton and Hove LSCB</w:t>
      </w:r>
    </w:p>
    <w:p>
      <w:pPr>
        <w:pStyle w:val="Normal"/>
        <w:ind w:left="720" w:right="0" w:hanging="720"/>
        <w:rPr>
          <w:rStyle w:val="InternetLink"/>
          <w:rFonts w:cs="Arial" w:ascii="Arial" w:hAnsi="Arial"/>
          <w:color w:val="000000"/>
        </w:rPr>
      </w:pPr>
      <w:hyperlink r:id="rId4">
        <w:r>
          <w:rPr>
            <w:rStyle w:val="InternetLink"/>
            <w:rFonts w:cs="Arial" w:ascii="Arial" w:hAnsi="Arial"/>
            <w:color w:val="000000"/>
          </w:rPr>
          <w:t>http://www.brightonandhovelscb.org.uk/</w:t>
        </w:r>
      </w:hyperlink>
    </w:p>
    <w:p>
      <w:pPr>
        <w:pStyle w:val="Normal"/>
        <w:ind w:left="720" w:right="0" w:hanging="720"/>
        <w:rPr>
          <w:rFonts w:cs="Arial" w:ascii="Arial" w:hAnsi="Arial"/>
          <w:color w:val="000000"/>
        </w:rPr>
      </w:pPr>
      <w:r>
        <w:rPr>
          <w:rFonts w:cs="Arial" w:ascii="Arial" w:hAnsi="Arial"/>
          <w:color w:val="00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color w:val="FF0000"/>
        </w:rPr>
      </w:pPr>
      <w:r>
        <w:rPr>
          <w:rFonts w:cs="Arial" w:ascii="Arial" w:hAnsi="Arial"/>
          <w:color w:val="FF0000"/>
        </w:rPr>
      </w:r>
    </w:p>
    <w:p>
      <w:pPr>
        <w:pStyle w:val="Normal"/>
        <w:ind w:left="720" w:right="0" w:hanging="720"/>
        <w:rPr>
          <w:rFonts w:cs="Arial" w:ascii="Arial" w:hAnsi="Arial"/>
        </w:rPr>
      </w:pPr>
      <w:r>
        <w:rPr>
          <w:rFonts w:cs="Arial" w:ascii="Arial" w:hAnsi="Arial"/>
        </w:rPr>
      </w:r>
    </w:p>
    <w:p>
      <w:pPr>
        <w:pStyle w:val="Normal"/>
        <w:ind w:left="720" w:right="0" w:hanging="720"/>
        <w:rPr/>
      </w:pPr>
      <w:r>
        <w:rPr/>
      </w:r>
    </w:p>
    <w:p>
      <w:pPr>
        <w:pStyle w:val="Normal"/>
        <w:ind w:left="720" w:right="0" w:hanging="720"/>
        <w:rPr>
          <w:rFonts w:ascii="Arial" w:hAnsi="Arial"/>
          <w:b/>
          <w:bCs/>
          <w:color w:val="00000A"/>
        </w:rPr>
      </w:pPr>
      <w:bookmarkStart w:id="0" w:name="_GoBack"/>
      <w:bookmarkEnd w:id="0"/>
      <w:r>
        <w:rPr>
          <w:rFonts w:ascii="Arial" w:hAnsi="Arial"/>
          <w:b/>
          <w:bCs/>
          <w:color w:val="00000A"/>
        </w:rPr>
        <w:t>APPENDIX 7</w:t>
      </w:r>
      <w:r>
        <w:rPr>
          <w:rFonts w:ascii="sans-serif" w:hAnsi="sans-serif"/>
          <w:color w:val="00000A"/>
          <w:sz w:val="24"/>
        </w:rPr>
        <w:t xml:space="preserve">: </w:t>
      </w:r>
      <w:r>
        <w:rPr>
          <w:rFonts w:ascii="Arial" w:hAnsi="Arial"/>
          <w:b/>
          <w:bCs/>
          <w:color w:val="00000A"/>
        </w:rPr>
        <w:t>Forced Marriage and Female Genital Mutilation</w:t>
      </w:r>
    </w:p>
    <w:p>
      <w:pPr>
        <w:pStyle w:val="Normal"/>
        <w:ind w:left="720" w:right="0" w:hanging="720"/>
        <w:rPr>
          <w:color w:val="00000A"/>
        </w:rPr>
      </w:pPr>
      <w:r>
        <w:rPr>
          <w:color w:val="00000A"/>
        </w:rPr>
      </w:r>
    </w:p>
    <w:p>
      <w:pPr>
        <w:pStyle w:val="Normal"/>
        <w:rPr>
          <w:rFonts w:ascii="Arial" w:hAnsi="Arial"/>
          <w:color w:val="00000A"/>
        </w:rPr>
      </w:pPr>
      <w:r>
        <w:rPr>
          <w:rFonts w:ascii="Arial" w:hAnsi="Arial"/>
          <w:color w:val="00000A"/>
        </w:rPr>
        <w:t>Forced Marriage (FM)</w:t>
      </w:r>
    </w:p>
    <w:p>
      <w:pPr>
        <w:pStyle w:val="Normal"/>
        <w:rPr>
          <w:rFonts w:ascii="Arial" w:hAnsi="Arial"/>
          <w:color w:val="00000A"/>
        </w:rPr>
      </w:pPr>
      <w:r>
        <w:rPr>
          <w:rFonts w:ascii="Arial" w:hAnsi="Arial"/>
          <w:color w:val="00000A"/>
        </w:rPr>
        <w:t>This is an entirely separate issue from arranged marriage. It is a human rights abuse and falls within the Crown Prosecution Service definition of domestic violence. Young men and women can be at risk in affected ethnic groups. Whistle-blowing may come from younger siblings. Other indicators may be detected by changes in adolescent behaviours. Never attempt to intervene directly as a school or through a third party.</w:t>
      </w:r>
    </w:p>
    <w:p>
      <w:pPr>
        <w:pStyle w:val="Normal"/>
        <w:rPr>
          <w:color w:val="00000A"/>
        </w:rPr>
      </w:pPr>
      <w:r>
        <w:rPr>
          <w:color w:val="00000A"/>
        </w:rPr>
      </w:r>
    </w:p>
    <w:p>
      <w:pPr>
        <w:pStyle w:val="Normal"/>
        <w:rPr>
          <w:rFonts w:ascii="Arial" w:hAnsi="Arial"/>
          <w:color w:val="00000A"/>
        </w:rPr>
      </w:pPr>
      <w:r>
        <w:rPr>
          <w:rFonts w:ascii="Arial" w:hAnsi="Arial"/>
          <w:color w:val="00000A"/>
        </w:rPr>
        <w:t xml:space="preserve">Female Genital Mutilation (FGM) </w:t>
      </w:r>
    </w:p>
    <w:p>
      <w:pPr>
        <w:pStyle w:val="Normal"/>
        <w:rPr>
          <w:rFonts w:ascii="Arial" w:hAnsi="Arial"/>
          <w:color w:val="00000A"/>
        </w:rPr>
      </w:pPr>
      <w:r>
        <w:rPr>
          <w:rFonts w:ascii="Arial" w:hAnsi="Arial"/>
          <w:color w:val="00000A"/>
        </w:rPr>
        <w:t xml:space="preserve">It is essential that staff are aware of FGM practices and the need to look for </w:t>
      </w:r>
    </w:p>
    <w:p>
      <w:pPr>
        <w:pStyle w:val="Normal"/>
        <w:rPr>
          <w:rFonts w:ascii="Arial" w:hAnsi="Arial"/>
          <w:color w:val="00000A"/>
        </w:rPr>
      </w:pPr>
      <w:r>
        <w:rPr>
          <w:rFonts w:ascii="Arial" w:hAnsi="Arial"/>
          <w:color w:val="00000A"/>
        </w:rPr>
        <w:t>signs, symptoms and other indicators of</w:t>
      </w:r>
    </w:p>
    <w:p>
      <w:pPr>
        <w:pStyle w:val="Normal"/>
        <w:rPr>
          <w:rFonts w:ascii="Arial" w:hAnsi="Arial"/>
          <w:color w:val="00000A"/>
        </w:rPr>
      </w:pPr>
      <w:r>
        <w:rPr>
          <w:rFonts w:ascii="Arial" w:hAnsi="Arial"/>
          <w:color w:val="00000A"/>
        </w:rPr>
        <w:t>FGM.</w:t>
      </w:r>
    </w:p>
    <w:p>
      <w:pPr>
        <w:pStyle w:val="Normal"/>
        <w:rPr>
          <w:rFonts w:ascii="Arial" w:hAnsi="Arial"/>
          <w:color w:val="00000A"/>
        </w:rPr>
      </w:pPr>
      <w:r>
        <w:rPr>
          <w:rFonts w:ascii="Arial" w:hAnsi="Arial"/>
          <w:color w:val="00000A"/>
        </w:rPr>
        <w:t>What is FGM?</w:t>
      </w:r>
    </w:p>
    <w:p>
      <w:pPr>
        <w:pStyle w:val="Normal"/>
        <w:rPr>
          <w:rFonts w:ascii="Arial" w:hAnsi="Arial"/>
          <w:color w:val="00000A"/>
        </w:rPr>
      </w:pPr>
      <w:r>
        <w:rPr>
          <w:rFonts w:ascii="Arial" w:hAnsi="Arial"/>
          <w:color w:val="00000A"/>
        </w:rPr>
        <w:t xml:space="preserve">It involves procedures that intentionally alter/injure the female genital organs </w:t>
      </w:r>
    </w:p>
    <w:p>
      <w:pPr>
        <w:pStyle w:val="Normal"/>
        <w:rPr>
          <w:rFonts w:ascii="Arial" w:hAnsi="Arial"/>
          <w:color w:val="00000A"/>
        </w:rPr>
      </w:pPr>
      <w:r>
        <w:rPr>
          <w:rFonts w:ascii="Arial" w:hAnsi="Arial"/>
          <w:color w:val="00000A"/>
        </w:rPr>
        <w:t>for non-medical reasons.</w:t>
      </w:r>
    </w:p>
    <w:p>
      <w:pPr>
        <w:pStyle w:val="Normal"/>
        <w:rPr>
          <w:color w:val="00000A"/>
        </w:rPr>
      </w:pPr>
      <w:r>
        <w:rPr>
          <w:color w:val="00000A"/>
        </w:rPr>
      </w:r>
    </w:p>
    <w:p>
      <w:pPr>
        <w:pStyle w:val="Normal"/>
        <w:rPr>
          <w:rFonts w:ascii="Arial" w:hAnsi="Arial"/>
          <w:color w:val="00000A"/>
        </w:rPr>
      </w:pPr>
      <w:r>
        <w:rPr>
          <w:rFonts w:ascii="Arial" w:hAnsi="Arial"/>
          <w:color w:val="00000A"/>
        </w:rPr>
        <w:t>4 types of procedure:</w:t>
      </w:r>
    </w:p>
    <w:p>
      <w:pPr>
        <w:pStyle w:val="Normal"/>
        <w:rPr>
          <w:rFonts w:ascii="Arial" w:hAnsi="Arial"/>
          <w:color w:val="00000A"/>
        </w:rPr>
      </w:pPr>
      <w:r>
        <w:rPr>
          <w:rFonts w:ascii="Arial" w:hAnsi="Arial"/>
          <w:color w:val="00000A"/>
        </w:rPr>
        <w:t>Type 1 Clitoridectomy –partial/total removal of clitoris</w:t>
      </w:r>
    </w:p>
    <w:p>
      <w:pPr>
        <w:pStyle w:val="Normal"/>
        <w:rPr>
          <w:rFonts w:ascii="Arial" w:hAnsi="Arial"/>
          <w:color w:val="00000A"/>
        </w:rPr>
      </w:pPr>
      <w:r>
        <w:rPr>
          <w:rFonts w:ascii="Arial" w:hAnsi="Arial"/>
          <w:color w:val="00000A"/>
        </w:rPr>
        <w:t>Type 2 Excision –partial/total removal of clitorisand labia minora</w:t>
      </w:r>
    </w:p>
    <w:p>
      <w:pPr>
        <w:pStyle w:val="Normal"/>
        <w:rPr>
          <w:rFonts w:ascii="Arial" w:hAnsi="Arial"/>
          <w:color w:val="00000A"/>
        </w:rPr>
      </w:pPr>
      <w:r>
        <w:rPr>
          <w:rFonts w:ascii="Arial" w:hAnsi="Arial"/>
          <w:color w:val="00000A"/>
        </w:rPr>
        <w:t>Type 3 Infibulation entrance to vagina is narrowed by repositioning the inner/outer labia</w:t>
      </w:r>
    </w:p>
    <w:p>
      <w:pPr>
        <w:pStyle w:val="Normal"/>
        <w:rPr>
          <w:color w:val="00000A"/>
        </w:rPr>
      </w:pPr>
      <w:r>
        <w:rPr>
          <w:rFonts w:ascii="Arial" w:hAnsi="Arial"/>
          <w:color w:val="00000A"/>
        </w:rPr>
        <w:t>Type 4 all other procedures that may include: pricking, piercing, incising cauterising and scraping the genital area</w:t>
      </w:r>
      <w:r>
        <w:rPr>
          <w:color w:val="00000A"/>
        </w:rPr>
        <w:t xml:space="preserve"> </w:t>
      </w:r>
    </w:p>
    <w:p>
      <w:pPr>
        <w:pStyle w:val="Normal"/>
        <w:ind w:left="720" w:right="0" w:hanging="720"/>
        <w:rPr>
          <w:color w:val="00000A"/>
        </w:rPr>
      </w:pPr>
      <w:r>
        <w:rPr>
          <w:color w:val="00000A"/>
        </w:rPr>
      </w:r>
    </w:p>
    <w:p>
      <w:pPr>
        <w:pStyle w:val="Normal"/>
        <w:ind w:left="720" w:right="0" w:hanging="720"/>
        <w:rPr>
          <w:rFonts w:ascii="Arial" w:hAnsi="Arial"/>
          <w:b/>
          <w:bCs/>
          <w:color w:val="00000A"/>
        </w:rPr>
      </w:pPr>
      <w:r>
        <w:rPr>
          <w:rFonts w:ascii="Arial" w:hAnsi="Arial"/>
          <w:b/>
          <w:bCs/>
          <w:color w:val="00000A"/>
        </w:rPr>
        <w:t>Why is it carried out?</w:t>
      </w:r>
    </w:p>
    <w:p>
      <w:pPr>
        <w:pStyle w:val="Normal"/>
        <w:rPr>
          <w:rFonts w:ascii="Arial" w:hAnsi="Arial"/>
          <w:color w:val="00000A"/>
        </w:rPr>
      </w:pPr>
      <w:r>
        <w:rPr>
          <w:rFonts w:ascii="Arial" w:hAnsi="Arial"/>
          <w:color w:val="00000A"/>
        </w:rPr>
        <w:t>Belief that:</w:t>
      </w:r>
    </w:p>
    <w:p>
      <w:pPr>
        <w:pStyle w:val="Normal"/>
        <w:rPr>
          <w:color w:val="00000A"/>
        </w:rPr>
      </w:pPr>
      <w:r>
        <w:rPr>
          <w:color w:val="00000A"/>
        </w:rPr>
      </w:r>
    </w:p>
    <w:p>
      <w:pPr>
        <w:pStyle w:val="Normal"/>
        <w:numPr>
          <w:ilvl w:val="0"/>
          <w:numId w:val="20"/>
        </w:numPr>
        <w:rPr>
          <w:rFonts w:ascii="Arial" w:hAnsi="Arial"/>
          <w:color w:val="00000A"/>
        </w:rPr>
      </w:pPr>
      <w:r>
        <w:rPr>
          <w:rFonts w:ascii="Arial" w:hAnsi="Arial"/>
          <w:color w:val="00000A"/>
        </w:rPr>
        <w:t>FGM brings status/respect to the girl –social acceptance for marriage</w:t>
      </w:r>
    </w:p>
    <w:p>
      <w:pPr>
        <w:pStyle w:val="Normal"/>
        <w:numPr>
          <w:ilvl w:val="0"/>
          <w:numId w:val="20"/>
        </w:numPr>
        <w:rPr>
          <w:rFonts w:ascii="Arial" w:hAnsi="Arial"/>
          <w:color w:val="00000A"/>
        </w:rPr>
      </w:pPr>
      <w:r>
        <w:rPr>
          <w:rFonts w:ascii="Arial" w:hAnsi="Arial"/>
          <w:color w:val="00000A"/>
        </w:rPr>
        <w:t>Preserves a girl’s virginity</w:t>
      </w:r>
    </w:p>
    <w:p>
      <w:pPr>
        <w:pStyle w:val="Normal"/>
        <w:numPr>
          <w:ilvl w:val="0"/>
          <w:numId w:val="20"/>
        </w:numPr>
        <w:rPr>
          <w:rFonts w:ascii="Arial" w:hAnsi="Arial"/>
          <w:color w:val="00000A"/>
        </w:rPr>
      </w:pPr>
      <w:r>
        <w:rPr>
          <w:rFonts w:ascii="Arial" w:hAnsi="Arial"/>
          <w:color w:val="00000A"/>
        </w:rPr>
        <w:t>Part of being a woman / rite of passage</w:t>
      </w:r>
    </w:p>
    <w:p>
      <w:pPr>
        <w:pStyle w:val="Normal"/>
        <w:numPr>
          <w:ilvl w:val="0"/>
          <w:numId w:val="20"/>
        </w:numPr>
        <w:rPr>
          <w:rFonts w:ascii="Arial" w:hAnsi="Arial"/>
          <w:color w:val="00000A"/>
        </w:rPr>
      </w:pPr>
      <w:r>
        <w:rPr>
          <w:rFonts w:ascii="Arial" w:hAnsi="Arial"/>
          <w:color w:val="00000A"/>
        </w:rPr>
        <w:t>Upholds family honour</w:t>
      </w:r>
    </w:p>
    <w:p>
      <w:pPr>
        <w:pStyle w:val="Normal"/>
        <w:numPr>
          <w:ilvl w:val="0"/>
          <w:numId w:val="20"/>
        </w:numPr>
        <w:rPr>
          <w:rFonts w:ascii="Arial" w:hAnsi="Arial"/>
          <w:color w:val="00000A"/>
        </w:rPr>
      </w:pPr>
      <w:r>
        <w:rPr>
          <w:rFonts w:ascii="Arial" w:hAnsi="Arial"/>
          <w:color w:val="00000A"/>
        </w:rPr>
        <w:t>Cleanses and purifies the girl</w:t>
      </w:r>
    </w:p>
    <w:p>
      <w:pPr>
        <w:pStyle w:val="Normal"/>
        <w:numPr>
          <w:ilvl w:val="0"/>
          <w:numId w:val="20"/>
        </w:numPr>
        <w:rPr>
          <w:rFonts w:ascii="Arial" w:hAnsi="Arial"/>
          <w:color w:val="00000A"/>
        </w:rPr>
      </w:pPr>
      <w:r>
        <w:rPr>
          <w:rFonts w:ascii="Arial" w:hAnsi="Arial"/>
          <w:color w:val="00000A"/>
        </w:rPr>
        <w:t>Gives a sense of belonging to the community</w:t>
      </w:r>
    </w:p>
    <w:p>
      <w:pPr>
        <w:pStyle w:val="Normal"/>
        <w:numPr>
          <w:ilvl w:val="0"/>
          <w:numId w:val="20"/>
        </w:numPr>
        <w:rPr>
          <w:rFonts w:ascii="Arial" w:hAnsi="Arial"/>
          <w:color w:val="00000A"/>
        </w:rPr>
      </w:pPr>
      <w:r>
        <w:rPr>
          <w:rFonts w:ascii="Arial" w:hAnsi="Arial"/>
          <w:color w:val="00000A"/>
        </w:rPr>
        <w:t>Fulfils a religious requirement</w:t>
      </w:r>
    </w:p>
    <w:p>
      <w:pPr>
        <w:pStyle w:val="Normal"/>
        <w:numPr>
          <w:ilvl w:val="0"/>
          <w:numId w:val="20"/>
        </w:numPr>
        <w:rPr>
          <w:rFonts w:ascii="Arial" w:hAnsi="Arial"/>
          <w:color w:val="00000A"/>
        </w:rPr>
      </w:pPr>
      <w:r>
        <w:rPr>
          <w:rFonts w:ascii="Arial" w:hAnsi="Arial"/>
          <w:color w:val="00000A"/>
        </w:rPr>
        <w:t>Perpetuates a custom/tradition</w:t>
      </w:r>
    </w:p>
    <w:p>
      <w:pPr>
        <w:pStyle w:val="Normal"/>
        <w:numPr>
          <w:ilvl w:val="0"/>
          <w:numId w:val="20"/>
        </w:numPr>
        <w:rPr>
          <w:rFonts w:ascii="Arial" w:hAnsi="Arial"/>
          <w:color w:val="00000A"/>
        </w:rPr>
      </w:pPr>
      <w:r>
        <w:rPr>
          <w:rFonts w:ascii="Arial" w:hAnsi="Arial"/>
          <w:color w:val="00000A"/>
        </w:rPr>
        <w:t>Helps girls be clean / hygienic</w:t>
      </w:r>
    </w:p>
    <w:p>
      <w:pPr>
        <w:pStyle w:val="Normal"/>
        <w:numPr>
          <w:ilvl w:val="0"/>
          <w:numId w:val="20"/>
        </w:numPr>
        <w:rPr>
          <w:rFonts w:ascii="Arial" w:hAnsi="Arial"/>
          <w:color w:val="00000A"/>
        </w:rPr>
      </w:pPr>
      <w:r>
        <w:rPr>
          <w:rFonts w:ascii="Arial" w:hAnsi="Arial"/>
          <w:color w:val="00000A"/>
        </w:rPr>
        <w:t>Is cosmetically desirable</w:t>
      </w:r>
    </w:p>
    <w:p>
      <w:pPr>
        <w:pStyle w:val="Normal"/>
        <w:numPr>
          <w:ilvl w:val="0"/>
          <w:numId w:val="20"/>
        </w:numPr>
        <w:rPr>
          <w:rFonts w:ascii="Arial" w:hAnsi="Arial"/>
          <w:color w:val="00000A"/>
        </w:rPr>
      </w:pPr>
      <w:r>
        <w:rPr>
          <w:rFonts w:ascii="Arial" w:hAnsi="Arial"/>
          <w:color w:val="00000A"/>
        </w:rPr>
        <w:t>Mistakenly believed to make childbirth easier</w:t>
      </w:r>
    </w:p>
    <w:p>
      <w:pPr>
        <w:pStyle w:val="Normal"/>
        <w:rPr>
          <w:color w:val="00000A"/>
        </w:rPr>
      </w:pPr>
      <w:r>
        <w:rPr>
          <w:color w:val="00000A"/>
        </w:rPr>
      </w:r>
    </w:p>
    <w:p>
      <w:pPr>
        <w:pStyle w:val="Normal"/>
        <w:ind w:left="720" w:right="0" w:hanging="720"/>
        <w:rPr>
          <w:rFonts w:ascii="sans-serif" w:hAnsi="sans-serif"/>
          <w:b/>
          <w:bCs/>
          <w:color w:val="00000A"/>
        </w:rPr>
      </w:pPr>
      <w:r>
        <w:rPr>
          <w:rFonts w:ascii="sans-serif" w:hAnsi="sans-serif"/>
          <w:b/>
          <w:bCs/>
          <w:color w:val="00000A"/>
        </w:rPr>
        <w:t xml:space="preserve">Is FGM legal? </w:t>
      </w:r>
    </w:p>
    <w:p>
      <w:pPr>
        <w:pStyle w:val="Normal"/>
        <w:rPr>
          <w:rFonts w:ascii="Arial" w:hAnsi="Arial"/>
          <w:color w:val="00000A"/>
        </w:rPr>
      </w:pPr>
      <w:r>
        <w:rPr>
          <w:rFonts w:ascii="Arial" w:hAnsi="Arial"/>
          <w:color w:val="00000A"/>
        </w:rPr>
        <w:t xml:space="preserve">FGM is internationally recognised as a violation of human rights of girls and </w:t>
      </w:r>
    </w:p>
    <w:p>
      <w:pPr>
        <w:pStyle w:val="Normal"/>
        <w:rPr>
          <w:rFonts w:ascii="Arial" w:hAnsi="Arial"/>
          <w:color w:val="00000A"/>
        </w:rPr>
      </w:pPr>
      <w:r>
        <w:rPr>
          <w:rFonts w:ascii="Arial" w:hAnsi="Arial"/>
          <w:color w:val="00000A"/>
        </w:rPr>
        <w:t>women. It is illegal in most countries including the UK.Circumstances and occurrences that may point to FGM happening</w:t>
      </w:r>
    </w:p>
    <w:p>
      <w:pPr>
        <w:pStyle w:val="Normal"/>
        <w:rPr>
          <w:color w:val="00000A"/>
        </w:rPr>
      </w:pPr>
      <w:r>
        <w:rPr>
          <w:color w:val="00000A"/>
        </w:rPr>
      </w:r>
    </w:p>
    <w:p>
      <w:pPr>
        <w:pStyle w:val="Normal"/>
        <w:numPr>
          <w:ilvl w:val="0"/>
          <w:numId w:val="21"/>
        </w:numPr>
        <w:rPr>
          <w:rFonts w:ascii="Arial" w:hAnsi="Arial"/>
          <w:color w:val="00000A"/>
        </w:rPr>
      </w:pPr>
      <w:r>
        <w:rPr>
          <w:rFonts w:ascii="Arial" w:hAnsi="Arial"/>
          <w:color w:val="00000A"/>
        </w:rPr>
        <w:t>Child talking about getting ready for a special ceremony</w:t>
      </w:r>
    </w:p>
    <w:p>
      <w:pPr>
        <w:pStyle w:val="Normal"/>
        <w:numPr>
          <w:ilvl w:val="0"/>
          <w:numId w:val="21"/>
        </w:numPr>
        <w:rPr>
          <w:rFonts w:ascii="Arial" w:hAnsi="Arial"/>
          <w:color w:val="00000A"/>
        </w:rPr>
      </w:pPr>
      <w:r>
        <w:rPr>
          <w:rFonts w:ascii="Arial" w:hAnsi="Arial"/>
          <w:color w:val="00000A"/>
        </w:rPr>
        <w:t>Family taking a long trip abroad</w:t>
      </w:r>
    </w:p>
    <w:p>
      <w:pPr>
        <w:pStyle w:val="Normal"/>
        <w:numPr>
          <w:ilvl w:val="0"/>
          <w:numId w:val="21"/>
        </w:numPr>
        <w:rPr>
          <w:rFonts w:ascii="Arial" w:hAnsi="Arial"/>
          <w:color w:val="00000A"/>
        </w:rPr>
      </w:pPr>
      <w:r>
        <w:rPr>
          <w:rFonts w:ascii="Arial" w:hAnsi="Arial"/>
          <w:color w:val="00000A"/>
        </w:rPr>
        <w:t>Child’s family being from one of the ‘at risk’ communities for FGM (Kenya, Somalia, Sudan, Sierra Leon, Egypt, Nigeria, Eritrea as well as non</w:t>
      </w:r>
      <w:r>
        <w:rPr>
          <w:rFonts w:ascii="sans-serif" w:hAnsi="sans-serif"/>
          <w:color w:val="00000A"/>
          <w:sz w:val="24"/>
        </w:rPr>
        <w:t>-</w:t>
      </w:r>
      <w:r>
        <w:rPr>
          <w:rFonts w:ascii="Arial" w:hAnsi="Arial"/>
          <w:color w:val="00000A"/>
        </w:rPr>
        <w:t>African communities including Yemeni, Afghani, Kurdistan, Indonesia and Pakistan)</w:t>
      </w:r>
    </w:p>
    <w:p>
      <w:pPr>
        <w:pStyle w:val="Normal"/>
        <w:numPr>
          <w:ilvl w:val="0"/>
          <w:numId w:val="21"/>
        </w:numPr>
        <w:rPr>
          <w:rFonts w:ascii="Arial" w:hAnsi="Arial"/>
          <w:color w:val="00000A"/>
        </w:rPr>
      </w:pPr>
      <w:r>
        <w:rPr>
          <w:rFonts w:ascii="Arial" w:hAnsi="Arial"/>
          <w:color w:val="00000A"/>
        </w:rPr>
        <w:t>Knowledge that the child’s sibling has undergone FGM</w:t>
      </w:r>
    </w:p>
    <w:p>
      <w:pPr>
        <w:pStyle w:val="Normal"/>
        <w:numPr>
          <w:ilvl w:val="0"/>
          <w:numId w:val="21"/>
        </w:numPr>
        <w:rPr>
          <w:rFonts w:ascii="Arial" w:hAnsi="Arial"/>
          <w:color w:val="00000A"/>
        </w:rPr>
      </w:pPr>
      <w:r>
        <w:rPr>
          <w:rFonts w:ascii="Arial" w:hAnsi="Arial"/>
          <w:color w:val="00000A"/>
        </w:rPr>
        <w:t>Child talks about going abroad to be ‘cut’ or to prepare for marriage</w:t>
      </w:r>
    </w:p>
    <w:p>
      <w:pPr>
        <w:pStyle w:val="Normal"/>
        <w:rPr>
          <w:color w:val="00000A"/>
        </w:rPr>
      </w:pPr>
      <w:r>
        <w:rPr>
          <w:color w:val="00000A"/>
        </w:rPr>
      </w:r>
    </w:p>
    <w:p>
      <w:pPr>
        <w:pStyle w:val="Normal"/>
        <w:rPr>
          <w:rFonts w:ascii="Arial" w:hAnsi="Arial"/>
          <w:color w:val="00000A"/>
        </w:rPr>
      </w:pPr>
      <w:r>
        <w:rPr>
          <w:rFonts w:ascii="Arial" w:hAnsi="Arial"/>
          <w:color w:val="00000A"/>
        </w:rPr>
        <w:t>Signs that may indicate a child has undergone FGM:</w:t>
      </w:r>
    </w:p>
    <w:p>
      <w:pPr>
        <w:pStyle w:val="Normal"/>
        <w:rPr>
          <w:color w:val="00000A"/>
        </w:rPr>
      </w:pPr>
      <w:r>
        <w:rPr>
          <w:color w:val="00000A"/>
        </w:rPr>
      </w:r>
    </w:p>
    <w:p>
      <w:pPr>
        <w:pStyle w:val="Normal"/>
        <w:numPr>
          <w:ilvl w:val="0"/>
          <w:numId w:val="22"/>
        </w:numPr>
        <w:rPr>
          <w:rFonts w:ascii="Arial" w:hAnsi="Arial"/>
          <w:color w:val="00000A"/>
        </w:rPr>
      </w:pPr>
      <w:r>
        <w:rPr>
          <w:rFonts w:ascii="Arial" w:hAnsi="Arial"/>
          <w:color w:val="00000A"/>
        </w:rPr>
        <w:t>Prolonged absence from school and other activities</w:t>
      </w:r>
    </w:p>
    <w:p>
      <w:pPr>
        <w:pStyle w:val="Normal"/>
        <w:numPr>
          <w:ilvl w:val="0"/>
          <w:numId w:val="22"/>
        </w:numPr>
        <w:rPr>
          <w:rFonts w:ascii="Arial" w:hAnsi="Arial"/>
          <w:color w:val="00000A"/>
        </w:rPr>
      </w:pPr>
      <w:r>
        <w:rPr>
          <w:rFonts w:ascii="Arial" w:hAnsi="Arial"/>
          <w:color w:val="00000A"/>
        </w:rPr>
        <w:t>Behaviour change on return from a holiday abroad, such as being withdrawn and appearing subdued</w:t>
      </w:r>
    </w:p>
    <w:p>
      <w:pPr>
        <w:pStyle w:val="Normal"/>
        <w:numPr>
          <w:ilvl w:val="0"/>
          <w:numId w:val="22"/>
        </w:numPr>
        <w:rPr>
          <w:rFonts w:ascii="Arial" w:hAnsi="Arial"/>
          <w:color w:val="00000A"/>
        </w:rPr>
      </w:pPr>
      <w:r>
        <w:rPr>
          <w:rFonts w:ascii="Arial" w:hAnsi="Arial"/>
          <w:color w:val="00000A"/>
        </w:rPr>
        <w:t>Bladder or menstrual problems</w:t>
      </w:r>
    </w:p>
    <w:p>
      <w:pPr>
        <w:pStyle w:val="Normal"/>
        <w:numPr>
          <w:ilvl w:val="0"/>
          <w:numId w:val="22"/>
        </w:numPr>
        <w:rPr>
          <w:rFonts w:ascii="Arial" w:hAnsi="Arial"/>
          <w:color w:val="00000A"/>
        </w:rPr>
      </w:pPr>
      <w:r>
        <w:rPr>
          <w:rFonts w:ascii="Arial" w:hAnsi="Arial"/>
          <w:color w:val="00000A"/>
        </w:rPr>
        <w:t>Finding it difficult to sit still and looking uncomfortable</w:t>
      </w:r>
    </w:p>
    <w:p>
      <w:pPr>
        <w:pStyle w:val="Normal"/>
        <w:numPr>
          <w:ilvl w:val="0"/>
          <w:numId w:val="22"/>
        </w:numPr>
        <w:rPr>
          <w:rFonts w:ascii="Arial" w:hAnsi="Arial"/>
          <w:color w:val="00000A"/>
        </w:rPr>
      </w:pPr>
      <w:r>
        <w:rPr>
          <w:rFonts w:ascii="Arial" w:hAnsi="Arial"/>
          <w:color w:val="00000A"/>
        </w:rPr>
        <w:t>Complaining about pain between the legs</w:t>
      </w:r>
    </w:p>
    <w:p>
      <w:pPr>
        <w:pStyle w:val="Normal"/>
        <w:numPr>
          <w:ilvl w:val="0"/>
          <w:numId w:val="22"/>
        </w:numPr>
        <w:rPr>
          <w:rFonts w:ascii="Arial" w:hAnsi="Arial"/>
          <w:color w:val="00000A"/>
        </w:rPr>
      </w:pPr>
      <w:r>
        <w:rPr>
          <w:rFonts w:ascii="Arial" w:hAnsi="Arial"/>
          <w:color w:val="00000A"/>
        </w:rPr>
        <w:t>Mentioning something somebody did to them that they are not allowed to talk about</w:t>
      </w:r>
    </w:p>
    <w:p>
      <w:pPr>
        <w:pStyle w:val="Normal"/>
        <w:numPr>
          <w:ilvl w:val="0"/>
          <w:numId w:val="22"/>
        </w:numPr>
        <w:rPr>
          <w:rFonts w:ascii="Arial" w:hAnsi="Arial"/>
          <w:color w:val="00000A"/>
        </w:rPr>
      </w:pPr>
      <w:r>
        <w:rPr>
          <w:rFonts w:ascii="Arial" w:hAnsi="Arial"/>
          <w:color w:val="00000A"/>
        </w:rPr>
        <w:t>Secretive behaviour, including isolating themselves from the group</w:t>
      </w:r>
    </w:p>
    <w:p>
      <w:pPr>
        <w:pStyle w:val="Normal"/>
        <w:numPr>
          <w:ilvl w:val="0"/>
          <w:numId w:val="22"/>
        </w:numPr>
        <w:rPr>
          <w:rFonts w:ascii="Arial" w:hAnsi="Arial"/>
          <w:color w:val="00000A"/>
        </w:rPr>
      </w:pPr>
      <w:r>
        <w:rPr>
          <w:rFonts w:ascii="Arial" w:hAnsi="Arial"/>
          <w:color w:val="00000A"/>
        </w:rPr>
        <w:t>Reluctance to take part in physical activity</w:t>
      </w:r>
    </w:p>
    <w:p>
      <w:pPr>
        <w:pStyle w:val="Normal"/>
        <w:numPr>
          <w:ilvl w:val="0"/>
          <w:numId w:val="22"/>
        </w:numPr>
        <w:rPr>
          <w:rFonts w:ascii="Arial" w:hAnsi="Arial"/>
          <w:color w:val="00000A"/>
        </w:rPr>
      </w:pPr>
      <w:r>
        <w:rPr>
          <w:rFonts w:ascii="Arial" w:hAnsi="Arial"/>
          <w:color w:val="00000A"/>
        </w:rPr>
        <w:t>Repeated urinal tract infection</w:t>
      </w:r>
    </w:p>
    <w:p>
      <w:pPr>
        <w:pStyle w:val="Normal"/>
        <w:numPr>
          <w:ilvl w:val="0"/>
          <w:numId w:val="22"/>
        </w:numPr>
        <w:rPr>
          <w:rFonts w:ascii="Arial" w:hAnsi="Arial"/>
          <w:color w:val="00000A"/>
        </w:rPr>
      </w:pPr>
      <w:r>
        <w:rPr>
          <w:rFonts w:ascii="Arial" w:hAnsi="Arial"/>
          <w:color w:val="00000A"/>
        </w:rPr>
        <w:t xml:space="preserve">Disclosure </w:t>
      </w:r>
    </w:p>
    <w:p>
      <w:pPr>
        <w:pStyle w:val="Normal"/>
        <w:ind w:left="720" w:right="0" w:hanging="720"/>
        <w:rPr>
          <w:color w:val="00000A"/>
        </w:rPr>
      </w:pPr>
      <w:r>
        <w:rPr>
          <w:color w:val="00000A"/>
        </w:rPr>
      </w:r>
    </w:p>
    <w:p>
      <w:pPr>
        <w:pStyle w:val="Normal"/>
        <w:ind w:left="720" w:right="0" w:hanging="720"/>
        <w:rPr>
          <w:color w:val="00000A"/>
        </w:rPr>
      </w:pPr>
      <w:r>
        <w:rPr>
          <w:color w:val="00000A"/>
        </w:rPr>
      </w:r>
    </w:p>
    <w:p>
      <w:pPr>
        <w:pStyle w:val="Normal"/>
        <w:ind w:left="720" w:right="0" w:hanging="720"/>
        <w:rPr>
          <w:color w:val="00000A"/>
        </w:rPr>
      </w:pPr>
      <w:r>
        <w:rPr>
          <w:color w:val="00000A"/>
        </w:rPr>
      </w:r>
    </w:p>
    <w:p>
      <w:pPr>
        <w:pStyle w:val="Normal"/>
        <w:ind w:left="720" w:right="0" w:hanging="720"/>
        <w:rPr>
          <w:color w:val="00000A"/>
        </w:rPr>
      </w:pPr>
      <w:r>
        <w:rPr>
          <w:color w:val="00000A"/>
        </w:rPr>
      </w:r>
    </w:p>
    <w:p>
      <w:pPr>
        <w:pStyle w:val="Normal"/>
        <w:jc w:val="both"/>
        <w:rPr/>
      </w:pPr>
      <w:r>
        <w:rPr/>
      </w:r>
    </w:p>
    <w:sectPr>
      <w:headerReference w:type="default" r:id="rId5"/>
      <w:footerReference w:type="default" r:id="rId6"/>
      <w:type w:val="nextPage"/>
      <w:pgSz w:w="11906" w:h="16838"/>
      <w:pgMar w:left="1134" w:right="1134" w:header="720" w:top="1134" w:footer="709" w:bottom="1134"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Times New Roman">
    <w:charset w:val="01"/>
    <w:family w:val="roman"/>
    <w:pitch w:val="variable"/>
  </w:font>
  <w:font w:name="Wingdings">
    <w:charset w:val="01"/>
    <w:family w:val="roman"/>
    <w:pitch w:val="variable"/>
  </w:font>
  <w:font w:name="Symbol">
    <w:charset w:val="01"/>
    <w:family w:val="roman"/>
    <w:pitch w:val="variable"/>
  </w:font>
  <w:font w:name="Courier New">
    <w:charset w:val="01"/>
    <w:family w:val="roman"/>
    <w:pitch w:val="variable"/>
  </w:font>
  <w:font w:name="Wingdings 2">
    <w:charset w:val="01"/>
    <w:family w:val="roman"/>
    <w:pitch w:val="variable"/>
  </w:font>
  <w:font w:name="OpenSymbol">
    <w:altName w:val="Arial Unicode MS"/>
    <w:charset w:val="01"/>
    <w:family w:val="roman"/>
    <w:pitch w:val="variable"/>
  </w:font>
  <w:font w:name="OpenSymbol">
    <w:altName w:val="Arial Unicode MS"/>
    <w:charset w:val="02"/>
    <w:family w:val="auto"/>
    <w:pitch w:val="default"/>
  </w:font>
  <w:font w:name="Arial">
    <w:charset w:val="01"/>
    <w:family w:val="swiss"/>
    <w:pitch w:val="variable"/>
  </w:font>
  <w:font w:name="Garamond">
    <w:charset w:val="01"/>
    <w:family w:val="roman"/>
    <w:pitch w:val="variable"/>
  </w:font>
  <w:font w:name="Arial">
    <w:charset w:val="01"/>
    <w:family w:val="roman"/>
    <w:pitch w:val="variable"/>
  </w:font>
  <w:font w:name="sans-serif">
    <w:altName w:val="Arial"/>
    <w:charset w:val="01"/>
    <w:family w:val="roman"/>
    <w:pitch w:val="variable"/>
  </w:font>
  <w:font w:name="Wingdings">
    <w:charset w:val="02"/>
    <w:family w:val="auto"/>
    <w:pitch w:val="default"/>
  </w:font>
  <w:font w:name="Symbol">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Footer"/>
      <w:jc w:val="right"/>
      <w:rPr>
        <w:rFonts w:cs="Arial" w:ascii="Arial" w:hAnsi="Arial"/>
        <w:sz w:val="18"/>
        <w:szCs w:val="18"/>
      </w:rPr>
    </w:pPr>
    <w:r>
      <w:rPr>
        <w:rFonts w:cs="Arial" w:ascii="Arial" w:hAnsi="Arial"/>
        <w:sz w:val="18"/>
        <w:szCs w:val="18"/>
      </w:rPr>
      <w:t>Child Protection Policy REVIEWED &amp; APPROVED 01/12/2014</w:t>
    </w:r>
  </w:p>
  <w:p>
    <w:pPr>
      <w:pStyle w:val="Footer"/>
      <w:jc w:val="right"/>
      <w:rPr/>
    </w:pPr>
    <w:r>
      <w:rPr/>
    </w:r>
  </w:p>
  <w:p>
    <w:pPr>
      <w:pStyle w:val="Footer"/>
      <w:jc w:val="righ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Header"/>
      <w:jc w:val="center"/>
      <w:rPr/>
    </w:pPr>
    <w:r>
      <w:rPr/>
      <w:fldChar w:fldCharType="begin"/>
    </w:r>
    <w:r>
      <w:instrText> PAGE </w:instrText>
    </w:r>
    <w:r>
      <w:fldChar w:fldCharType="separate"/>
    </w:r>
    <w:r>
      <w:t>13</w:t>
    </w:r>
    <w:r>
      <w:fldChar w:fldCharType="end"/>
    </w:r>
  </w:p>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340"/>
        </w:tabs>
        <w:ind w:left="340"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1003"/>
        </w:tabs>
        <w:ind w:left="1003"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795"/>
        </w:tabs>
        <w:ind w:left="795" w:hanging="360"/>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embedSystemFonts/>
  <w:defaultTabStop w:val="720"/>
</w:settings>
</file>

<file path=word/styles.xml><?xml version="1.0" encoding="utf-8"?>
<w:styles xmlns:w="http://schemas.openxmlformats.org/wordprocessingml/2006/main">
  <w:docDefaults>
    <w:rPrDefault>
      <w:rPr>
        <w:rFonts w:ascii="Cambria" w:hAnsi="Cambria" w:eastAsia="Droid Sans Fallback" w:cs=""/>
        <w:sz w:val="24"/>
        <w:szCs w:val="24"/>
        <w:lang w:val="en-GB" w:eastAsia="ja-JP" w:bidi="ar-SA"/>
      </w:rPr>
    </w:rPrDefault>
    <w:pPrDefault>
      <w:pPr/>
    </w:pPrDefault>
  </w:docDefaults>
  <w:latentStyles w:defQFormat="0" w:defUnhideWhenUsed="0" w:count="371" w:defSemiHidden="0" w:defUIPriority="99" w:defLockedState="0">
    <w:lsdException w:qFormat="1" w:uiPriority="0" w:name="Normal"/>
    <w:lsdException w:qFormat="1" w:uiPriority="9" w:name="heading 1"/>
    <w:lsdException w:qFormat="1" w:unhideWhenUsed="1" w:semiHidden="1" w:uiPriority="9" w:name="heading 2"/>
    <w:lsdException w:qFormat="1" w:unhideWhenUsed="1" w:semiHidden="1" w:uiPriority="9" w:name="heading 3"/>
    <w:lsdException w:qFormat="1" w:unhideWhenUsed="1" w:semiHidden="1" w:uiPriority="9" w:name="heading 4"/>
    <w:lsdException w:qFormat="1" w:unhideWhenUsed="1" w:semiHidden="1" w:uiPriority="9" w:name="heading 5"/>
    <w:lsdException w:qFormat="1" w:unhideWhenUsed="1" w:semiHidden="1" w:uiPriority="9" w:name="heading 6"/>
    <w:lsdException w:qFormat="1" w:unhideWhenUsed="1" w:semiHidden="1" w:uiPriority="9" w:name="heading 7"/>
    <w:lsdException w:qFormat="1" w:unhideWhenUsed="1" w:semiHidden="1" w:uiPriority="9" w:name="heading 8"/>
    <w:lsdException w:qFormat="1" w:unhideWhenUsed="1" w:semiHidden="1" w:uiPriority="9" w:name="heading 9"/>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uiPriority="39" w:name="toc 1"/>
    <w:lsdException w:unhideWhenUsed="1" w:semiHidden="1" w:uiPriority="39" w:name="toc 2"/>
    <w:lsdException w:unhideWhenUsed="1" w:semiHidden="1" w:uiPriority="39" w:name="toc 3"/>
    <w:lsdException w:unhideWhenUsed="1" w:semiHidden="1" w:uiPriority="39" w:name="toc 4"/>
    <w:lsdException w:unhideWhenUsed="1" w:semiHidden="1" w:uiPriority="39" w:name="toc 5"/>
    <w:lsdException w:unhideWhenUsed="1" w:semiHidden="1" w:uiPriority="39" w:name="toc 6"/>
    <w:lsdException w:unhideWhenUsed="1" w:semiHidden="1" w:uiPriority="39" w:name="toc 7"/>
    <w:lsdException w:unhideWhenUsed="1" w:semiHidden="1" w:uiPriority="39" w:name="toc 8"/>
    <w:lsdException w:unhideWhenUsed="1" w:semiHidden="1" w:uiPriority="39" w:name="toc 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qFormat="1" w:unhideWhenUsed="1" w:semiHidden="1" w:uiPriority="35" w:name="caption"/>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qFormat="1" w:uiPriority="10" w:name="Title"/>
    <w:lsdException w:unhideWhenUsed="1" w:semiHidden="1" w:name="Closing"/>
    <w:lsdException w:unhideWhenUsed="1" w:semiHidden="1" w:name="Signature"/>
    <w:lsdException w:unhideWhenUsed="1" w:semiHidden="1" w:uiPriority="1" w:name="Default Paragraph Font"/>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qFormat="1" w:uiPriority="11" w:name="Subtitle"/>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qFormat="1" w:uiPriority="22" w:name="Strong"/>
    <w:lsdException w:qFormat="1" w:uiPriority="20" w:name="Emphasis"/>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uiPriority="59" w:name="Table Grid"/>
    <w:lsdException w:unhideWhenUsed="1" w:semiHidden="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semiHidden="1" w:uiPriority="37" w:name="Bibliography"/>
    <w:lsdException w:qFormat="1" w:unhideWhenUsed="1" w:semiHidden="1" w:uiPriority="39" w:name="TOC Heading"/>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customStyle="1">
    <w:name w:val="Normal"/>
    <w:pPr>
      <w:widowControl/>
      <w:suppressAutoHyphens w:val="true"/>
      <w:bidi w:val="0"/>
      <w:jc w:val="left"/>
    </w:pPr>
    <w:rPr>
      <w:rFonts w:ascii="Times New Roman" w:hAnsi="Times New Roman" w:eastAsia="Times New Roman" w:cs="Times New Roman"/>
      <w:color w:val="00000A"/>
      <w:sz w:val="20"/>
      <w:szCs w:val="20"/>
      <w:lang w:val="en-GB" w:eastAsia="en-US" w:bidi="ar-SA"/>
    </w:rPr>
  </w:style>
  <w:style w:type="paragraph" w:styleId="Heading2">
    <w:name w:val="Heading 2"/>
    <w:basedOn w:val="Normal"/>
    <w:pPr>
      <w:keepNext/>
      <w:spacing w:before="240" w:after="60"/>
      <w:outlineLvl w:val="1"/>
    </w:pPr>
    <w:rPr/>
  </w:style>
  <w:style w:type="paragraph" w:styleId="Heading3">
    <w:name w:val="Heading 3"/>
    <w:basedOn w:val="Normal"/>
    <w:pPr>
      <w:keepNext/>
      <w:spacing w:before="240" w:after="60"/>
      <w:outlineLvl w:val="2"/>
    </w:pPr>
    <w:rPr/>
  </w:style>
  <w:style w:type="paragraph" w:styleId="Heading4">
    <w:name w:val="Heading 4"/>
    <w:basedOn w:val="Normal"/>
    <w:pPr>
      <w:keepNext/>
      <w:outlineLvl w:val="3"/>
    </w:pPr>
    <w:rPr/>
  </w:style>
  <w:style w:type="character" w:styleId="DefaultParagraphFont" w:default="1">
    <w:name w:val="Default Paragraph Font"/>
    <w:uiPriority w:val="1"/>
    <w:semiHidden/>
    <w:unhideWhenUsed/>
    <w:rPr/>
  </w:style>
  <w:style w:type="character" w:styleId="WW8Num2z0" w:customStyle="1">
    <w:name w:val="WW8Num2z0"/>
    <w:rPr>
      <w:rFonts w:ascii="Wingdings" w:hAnsi="Wingdings" w:cs="Wingdings"/>
    </w:rPr>
  </w:style>
  <w:style w:type="character" w:styleId="WW8Num3z0" w:customStyle="1">
    <w:name w:val="WW8Num3z0"/>
    <w:rPr/>
  </w:style>
  <w:style w:type="character" w:styleId="WW8Num4z0" w:customStyle="1">
    <w:name w:val="WW8Num4z0"/>
    <w:rPr>
      <w:rFonts w:ascii="Wingdings" w:hAnsi="Wingdings" w:cs="Wingdings"/>
    </w:rPr>
  </w:style>
  <w:style w:type="character" w:styleId="WW8Num5z0" w:customStyle="1">
    <w:name w:val="WW8Num5z0"/>
    <w:rPr>
      <w:rFonts w:ascii="Symbol" w:hAnsi="Symbol" w:cs="Symbol"/>
    </w:rPr>
  </w:style>
  <w:style w:type="character" w:styleId="WW8Num6z0" w:customStyle="1">
    <w:name w:val="WW8Num6z0"/>
    <w:rPr/>
  </w:style>
  <w:style w:type="character" w:styleId="WW8Num7z0" w:customStyle="1">
    <w:name w:val="WW8Num7z0"/>
    <w:rPr>
      <w:rFonts w:ascii="Symbol" w:hAnsi="Symbol" w:cs="Symbol"/>
    </w:rPr>
  </w:style>
  <w:style w:type="character" w:styleId="WW8Num8z0" w:customStyle="1">
    <w:name w:val="WW8Num8z0"/>
    <w:rPr>
      <w:rFonts w:ascii="Wingdings" w:hAnsi="Wingdings" w:cs="Wingdings"/>
    </w:rPr>
  </w:style>
  <w:style w:type="character" w:styleId="WW8Num9z0" w:customStyle="1">
    <w:name w:val="WW8Num9z0"/>
    <w:rPr>
      <w:rFonts w:ascii="Symbol" w:hAnsi="Symbol" w:cs="Symbol"/>
    </w:rPr>
  </w:style>
  <w:style w:type="character" w:styleId="WW8Num10z0" w:customStyle="1">
    <w:name w:val="WW8Num10z0"/>
    <w:rPr/>
  </w:style>
  <w:style w:type="character" w:styleId="WW8Num12z0" w:customStyle="1">
    <w:name w:val="WW8Num12z0"/>
    <w:rPr>
      <w:b/>
    </w:rPr>
  </w:style>
  <w:style w:type="character" w:styleId="WW8Num13z0" w:customStyle="1">
    <w:name w:val="WW8Num13z0"/>
    <w:rPr/>
  </w:style>
  <w:style w:type="character" w:styleId="WW8Num14z0" w:customStyle="1">
    <w:name w:val="WW8Num14z0"/>
    <w:rPr/>
  </w:style>
  <w:style w:type="character" w:styleId="WW8Num17z0" w:customStyle="1">
    <w:name w:val="WW8Num17z0"/>
    <w:rPr>
      <w:rFonts w:ascii="Symbol" w:hAnsi="Symbol" w:cs="Symbol"/>
    </w:rPr>
  </w:style>
  <w:style w:type="character" w:styleId="WW8Num18z0" w:customStyle="1">
    <w:name w:val="WW8Num18z0"/>
    <w:rPr>
      <w:rFonts w:ascii="Symbol" w:hAnsi="Symbol" w:cs="Symbol"/>
    </w:rPr>
  </w:style>
  <w:style w:type="character" w:styleId="WW8Num19z0" w:customStyle="1">
    <w:name w:val="WW8Num19z0"/>
    <w:rPr>
      <w:rFonts w:ascii="Symbol" w:hAnsi="Symbol" w:cs="Symbol"/>
    </w:rPr>
  </w:style>
  <w:style w:type="character" w:styleId="WW8Num20z0" w:customStyle="1">
    <w:name w:val="WW8Num20z0"/>
    <w:rPr>
      <w:rFonts w:ascii="Symbol" w:hAnsi="Symbol" w:cs="Symbol"/>
    </w:rPr>
  </w:style>
  <w:style w:type="character" w:styleId="WW8Num21z0" w:customStyle="1">
    <w:name w:val="WW8Num21z0"/>
    <w:rPr>
      <w:rFonts w:ascii="Symbol" w:hAnsi="Symbol" w:cs="Symbol"/>
    </w:rPr>
  </w:style>
  <w:style w:type="character" w:styleId="WW8Num21z1" w:customStyle="1">
    <w:name w:val="WW8Num21z1"/>
    <w:rPr>
      <w:rFonts w:ascii="Courier New" w:hAnsi="Courier New" w:cs="Courier New"/>
    </w:rPr>
  </w:style>
  <w:style w:type="character" w:styleId="WW8Num21z2" w:customStyle="1">
    <w:name w:val="WW8Num21z2"/>
    <w:rPr>
      <w:rFonts w:ascii="Wingdings" w:hAnsi="Wingdings" w:cs="Wingdings"/>
    </w:rPr>
  </w:style>
  <w:style w:type="character" w:styleId="WWDefaultParagraphFont" w:customStyle="1">
    <w:name w:val="WW-Default Paragraph Font"/>
    <w:rPr/>
  </w:style>
  <w:style w:type="character" w:styleId="WW8Num17z1" w:customStyle="1">
    <w:name w:val="WW8Num17z1"/>
    <w:rPr>
      <w:rFonts w:ascii="Courier New" w:hAnsi="Courier New" w:cs="Courier New"/>
    </w:rPr>
  </w:style>
  <w:style w:type="character" w:styleId="WW8Num17z2" w:customStyle="1">
    <w:name w:val="WW8Num17z2"/>
    <w:rPr>
      <w:rFonts w:ascii="Wingdings" w:hAnsi="Wingdings" w:cs="Wingdings"/>
    </w:rPr>
  </w:style>
  <w:style w:type="character" w:styleId="WW8Num18z1" w:customStyle="1">
    <w:name w:val="WW8Num18z1"/>
    <w:rPr>
      <w:rFonts w:ascii="Courier New" w:hAnsi="Courier New" w:cs="Courier New"/>
    </w:rPr>
  </w:style>
  <w:style w:type="character" w:styleId="WW8Num18z2" w:customStyle="1">
    <w:name w:val="WW8Num18z2"/>
    <w:rPr>
      <w:rFonts w:ascii="Wingdings" w:hAnsi="Wingdings" w:cs="Wingdings"/>
    </w:rPr>
  </w:style>
  <w:style w:type="character" w:styleId="WW8Num19z1" w:customStyle="1">
    <w:name w:val="WW8Num19z1"/>
    <w:rPr>
      <w:rFonts w:ascii="Courier New" w:hAnsi="Courier New" w:cs="Courier New"/>
    </w:rPr>
  </w:style>
  <w:style w:type="character" w:styleId="WW8Num19z2" w:customStyle="1">
    <w:name w:val="WW8Num19z2"/>
    <w:rPr>
      <w:rFonts w:ascii="Wingdings" w:hAnsi="Wingdings" w:cs="Wingdings"/>
    </w:rPr>
  </w:style>
  <w:style w:type="character" w:styleId="WW8Num20z1" w:customStyle="1">
    <w:name w:val="WW8Num20z1"/>
    <w:rPr>
      <w:rFonts w:ascii="Courier New" w:hAnsi="Courier New" w:cs="Courier New"/>
    </w:rPr>
  </w:style>
  <w:style w:type="character" w:styleId="WW8Num20z2" w:customStyle="1">
    <w:name w:val="WW8Num20z2"/>
    <w:rPr>
      <w:rFonts w:ascii="Wingdings" w:hAnsi="Wingdings" w:cs="Wingdings"/>
    </w:rPr>
  </w:style>
  <w:style w:type="character" w:styleId="WW8Num22z0" w:customStyle="1">
    <w:name w:val="WW8Num22z0"/>
    <w:rPr>
      <w:rFonts w:ascii="Symbol" w:hAnsi="Symbol" w:cs="Symbol"/>
    </w:rPr>
  </w:style>
  <w:style w:type="character" w:styleId="WW8Num22z1" w:customStyle="1">
    <w:name w:val="WW8Num22z1"/>
    <w:rPr>
      <w:rFonts w:ascii="Courier New" w:hAnsi="Courier New" w:cs="Courier New"/>
    </w:rPr>
  </w:style>
  <w:style w:type="character" w:styleId="WW8Num22z2" w:customStyle="1">
    <w:name w:val="WW8Num22z2"/>
    <w:rPr>
      <w:rFonts w:ascii="Wingdings" w:hAnsi="Wingdings" w:cs="Wingdings"/>
    </w:rPr>
  </w:style>
  <w:style w:type="character" w:styleId="WWDefaultParagraphFont1" w:customStyle="1">
    <w:name w:val="WW-Default Paragraph Font1"/>
    <w:rPr/>
  </w:style>
  <w:style w:type="character" w:styleId="WWDefaultParagraphFont11" w:customStyle="1">
    <w:name w:val="WW-Default Paragraph Font11"/>
    <w:rPr/>
  </w:style>
  <w:style w:type="character" w:styleId="WW8Num12z1" w:customStyle="1">
    <w:name w:val="WW8Num12z1"/>
    <w:rPr>
      <w:rFonts w:ascii="Courier New" w:hAnsi="Courier New" w:cs="Courier New"/>
    </w:rPr>
  </w:style>
  <w:style w:type="character" w:styleId="WW8Num12z2" w:customStyle="1">
    <w:name w:val="WW8Num12z2"/>
    <w:rPr>
      <w:rFonts w:ascii="Wingdings" w:hAnsi="Wingdings" w:cs="Wingdings"/>
    </w:rPr>
  </w:style>
  <w:style w:type="character" w:styleId="WW8Num13z1" w:customStyle="1">
    <w:name w:val="WW8Num13z1"/>
    <w:rPr>
      <w:rFonts w:ascii="Courier New" w:hAnsi="Courier New" w:cs="Courier New"/>
    </w:rPr>
  </w:style>
  <w:style w:type="character" w:styleId="WW8Num13z2" w:customStyle="1">
    <w:name w:val="WW8Num13z2"/>
    <w:rPr>
      <w:rFonts w:ascii="Wingdings" w:hAnsi="Wingdings" w:cs="Wingdings"/>
    </w:rPr>
  </w:style>
  <w:style w:type="character" w:styleId="WW8Num14z1" w:customStyle="1">
    <w:name w:val="WW8Num14z1"/>
    <w:rPr>
      <w:rFonts w:ascii="Courier New" w:hAnsi="Courier New" w:cs="Courier New"/>
    </w:rPr>
  </w:style>
  <w:style w:type="character" w:styleId="WW8Num14z2" w:customStyle="1">
    <w:name w:val="WW8Num14z2"/>
    <w:rPr>
      <w:rFonts w:ascii="Wingdings" w:hAnsi="Wingdings" w:cs="Wingdings"/>
    </w:rPr>
  </w:style>
  <w:style w:type="character" w:styleId="WW8Num15z0" w:customStyle="1">
    <w:name w:val="WW8Num15z0"/>
    <w:rPr>
      <w:rFonts w:ascii="Wingdings 2" w:hAnsi="Wingdings 2" w:cs="OpenSymbol"/>
    </w:rPr>
  </w:style>
  <w:style w:type="character" w:styleId="WW8Num15z1" w:customStyle="1">
    <w:name w:val="WW8Num15z1"/>
    <w:rPr>
      <w:rFonts w:ascii="OpenSymbol" w:hAnsi="OpenSymbol" w:cs="OpenSymbol"/>
    </w:rPr>
  </w:style>
  <w:style w:type="character" w:styleId="WW8Num15z2" w:customStyle="1">
    <w:name w:val="WW8Num15z2"/>
    <w:rPr>
      <w:rFonts w:ascii="Wingdings" w:hAnsi="Wingdings" w:cs="Wingdings"/>
    </w:rPr>
  </w:style>
  <w:style w:type="character" w:styleId="WWDefaultParagraphFont111" w:customStyle="1">
    <w:name w:val="WW-Default Paragraph Font111"/>
    <w:rPr/>
  </w:style>
  <w:style w:type="character" w:styleId="WW8Num11z0" w:customStyle="1">
    <w:name w:val="WW8Num11z0"/>
    <w:rPr>
      <w:rFonts w:ascii="Symbol" w:hAnsi="Symbol" w:cs="Symbol"/>
    </w:rPr>
  </w:style>
  <w:style w:type="character" w:styleId="WWDefaultParagraphFont1111" w:customStyle="1">
    <w:name w:val="WW-Default Paragraph Font1111"/>
    <w:rPr/>
  </w:style>
  <w:style w:type="character" w:styleId="WW8Num16z0" w:customStyle="1">
    <w:name w:val="WW8Num16z0"/>
    <w:rPr>
      <w:rFonts w:ascii="Wingdings 2" w:hAnsi="Wingdings 2" w:cs="OpenSymbol"/>
    </w:rPr>
  </w:style>
  <w:style w:type="character" w:styleId="WW8Num16z1" w:customStyle="1">
    <w:name w:val="WW8Num16z1"/>
    <w:rPr>
      <w:rFonts w:ascii="OpenSymbol" w:hAnsi="OpenSymbol" w:cs="OpenSymbol"/>
    </w:rPr>
  </w:style>
  <w:style w:type="character" w:styleId="WWDefaultParagraphFont11111" w:customStyle="1">
    <w:name w:val="WW-Default Paragraph Font11111"/>
    <w:rPr/>
  </w:style>
  <w:style w:type="character" w:styleId="AbsatzStandardschriftart" w:customStyle="1">
    <w:name w:val="Absatz-Standardschriftart"/>
    <w:rPr/>
  </w:style>
  <w:style w:type="character" w:styleId="WW8Num12z3" w:customStyle="1">
    <w:name w:val="WW8Num12z3"/>
    <w:rPr>
      <w:rFonts w:ascii="Symbol" w:hAnsi="Symbol" w:cs="Symbol"/>
    </w:rPr>
  </w:style>
  <w:style w:type="character" w:styleId="WW8Num13z3" w:customStyle="1">
    <w:name w:val="WW8Num13z3"/>
    <w:rPr>
      <w:rFonts w:ascii="Symbol" w:hAnsi="Symbol" w:cs="Symbol"/>
    </w:rPr>
  </w:style>
  <w:style w:type="character" w:styleId="WW8Num14z3" w:customStyle="1">
    <w:name w:val="WW8Num14z3"/>
    <w:rPr>
      <w:rFonts w:ascii="Symbol" w:hAnsi="Symbol" w:cs="Symbol"/>
    </w:rPr>
  </w:style>
  <w:style w:type="character" w:styleId="WWDefaultParagraphFont111111" w:customStyle="1">
    <w:name w:val="WW-Default Paragraph Font111111"/>
    <w:rPr/>
  </w:style>
  <w:style w:type="character" w:styleId="WW8Num1z0" w:customStyle="1">
    <w:name w:val="WW8Num1z0"/>
    <w:rPr/>
  </w:style>
  <w:style w:type="character" w:styleId="WWDefaultParagraphFont1111111" w:customStyle="1">
    <w:name w:val="WW-Default Paragraph Font1111111"/>
    <w:rPr/>
  </w:style>
  <w:style w:type="character" w:styleId="WWDefaultParagraphFont11111111" w:customStyle="1">
    <w:name w:val="WW-Default Paragraph Font11111111"/>
    <w:rPr/>
  </w:style>
  <w:style w:type="character" w:styleId="WWAbsatzStandardschriftart" w:customStyle="1">
    <w:name w:val="WW-Absatz-Standardschriftart"/>
    <w:rPr/>
  </w:style>
  <w:style w:type="character" w:styleId="WWDefaultParagraphFont111111111" w:customStyle="1">
    <w:name w:val="WW-Default Paragraph Font111111111"/>
    <w:rPr/>
  </w:style>
  <w:style w:type="character" w:styleId="WWDefaultParagraphFont1111111111" w:customStyle="1">
    <w:name w:val="WW-Default Paragraph Font1111111111"/>
    <w:rPr/>
  </w:style>
  <w:style w:type="character" w:styleId="WW8Num1z1" w:customStyle="1">
    <w:name w:val="WW8Num1z1"/>
    <w:rPr/>
  </w:style>
  <w:style w:type="character" w:styleId="WW8Num1z2" w:customStyle="1">
    <w:name w:val="WW8Num1z2"/>
    <w:rPr/>
  </w:style>
  <w:style w:type="character" w:styleId="WW8Num2z1" w:customStyle="1">
    <w:name w:val="WW8Num2z1"/>
    <w:rPr>
      <w:rFonts w:ascii="Courier New" w:hAnsi="Courier New" w:cs="Courier New"/>
    </w:rPr>
  </w:style>
  <w:style w:type="character" w:styleId="WW8Num2z3" w:customStyle="1">
    <w:name w:val="WW8Num2z3"/>
    <w:rPr>
      <w:rFonts w:ascii="Symbol" w:hAnsi="Symbol" w:cs="Symbol"/>
    </w:rPr>
  </w:style>
  <w:style w:type="character" w:styleId="WW8Num3z1" w:customStyle="1">
    <w:name w:val="WW8Num3z1"/>
    <w:rPr>
      <w:rFonts w:ascii="Courier New" w:hAnsi="Courier New" w:cs="Courier New"/>
    </w:rPr>
  </w:style>
  <w:style w:type="character" w:styleId="WW8Num3z2" w:customStyle="1">
    <w:name w:val="WW8Num3z2"/>
    <w:rPr>
      <w:rFonts w:ascii="Wingdings" w:hAnsi="Wingdings" w:cs="Wingdings"/>
    </w:rPr>
  </w:style>
  <w:style w:type="character" w:styleId="WW8Num3z3" w:customStyle="1">
    <w:name w:val="WW8Num3z3"/>
    <w:rPr>
      <w:rFonts w:ascii="Symbol" w:hAnsi="Symbol" w:cs="Symbol"/>
    </w:rPr>
  </w:style>
  <w:style w:type="character" w:styleId="WW8Num4z1" w:customStyle="1">
    <w:name w:val="WW8Num4z1"/>
    <w:rPr>
      <w:rFonts w:ascii="Courier New" w:hAnsi="Courier New" w:cs="Courier New"/>
    </w:rPr>
  </w:style>
  <w:style w:type="character" w:styleId="WW8Num4z3" w:customStyle="1">
    <w:name w:val="WW8Num4z3"/>
    <w:rPr>
      <w:rFonts w:ascii="Symbol" w:hAnsi="Symbol" w:cs="Symbol"/>
    </w:rPr>
  </w:style>
  <w:style w:type="character" w:styleId="WW8Num5z1" w:customStyle="1">
    <w:name w:val="WW8Num5z1"/>
    <w:rPr>
      <w:rFonts w:ascii="Courier New" w:hAnsi="Courier New" w:cs="Courier New"/>
    </w:rPr>
  </w:style>
  <w:style w:type="character" w:styleId="WW8Num5z2" w:customStyle="1">
    <w:name w:val="WW8Num5z2"/>
    <w:rPr>
      <w:rFonts w:ascii="Wingdings" w:hAnsi="Wingdings" w:cs="Wingdings"/>
    </w:rPr>
  </w:style>
  <w:style w:type="character" w:styleId="WW8Num6z1" w:customStyle="1">
    <w:name w:val="WW8Num6z1"/>
    <w:rPr>
      <w:rFonts w:ascii="Courier New" w:hAnsi="Courier New" w:cs="Courier New"/>
    </w:rPr>
  </w:style>
  <w:style w:type="character" w:styleId="WW8Num6z2" w:customStyle="1">
    <w:name w:val="WW8Num6z2"/>
    <w:rPr>
      <w:rFonts w:ascii="Wingdings" w:hAnsi="Wingdings" w:cs="Wingdings"/>
    </w:rPr>
  </w:style>
  <w:style w:type="character" w:styleId="WW8Num6z3" w:customStyle="1">
    <w:name w:val="WW8Num6z3"/>
    <w:rPr>
      <w:rFonts w:ascii="Symbol" w:hAnsi="Symbol" w:cs="Symbol"/>
    </w:rPr>
  </w:style>
  <w:style w:type="character" w:styleId="WW8Num7z1" w:customStyle="1">
    <w:name w:val="WW8Num7z1"/>
    <w:rPr>
      <w:rFonts w:ascii="Courier New" w:hAnsi="Courier New" w:cs="Courier New"/>
    </w:rPr>
  </w:style>
  <w:style w:type="character" w:styleId="WW8Num7z2" w:customStyle="1">
    <w:name w:val="WW8Num7z2"/>
    <w:rPr>
      <w:rFonts w:ascii="Wingdings" w:hAnsi="Wingdings" w:cs="Wingdings"/>
    </w:rPr>
  </w:style>
  <w:style w:type="character" w:styleId="WW8Num8z1" w:customStyle="1">
    <w:name w:val="WW8Num8z1"/>
    <w:rPr>
      <w:rFonts w:ascii="Courier New" w:hAnsi="Courier New" w:cs="Courier New"/>
    </w:rPr>
  </w:style>
  <w:style w:type="character" w:styleId="WW8Num8z3" w:customStyle="1">
    <w:name w:val="WW8Num8z3"/>
    <w:rPr>
      <w:rFonts w:ascii="Symbol" w:hAnsi="Symbol" w:cs="Symbol"/>
    </w:rPr>
  </w:style>
  <w:style w:type="character" w:styleId="WW8Num9z1" w:customStyle="1">
    <w:name w:val="WW8Num9z1"/>
    <w:rPr>
      <w:rFonts w:ascii="Courier New" w:hAnsi="Courier New" w:cs="Courier New"/>
    </w:rPr>
  </w:style>
  <w:style w:type="character" w:styleId="WW8Num9z2" w:customStyle="1">
    <w:name w:val="WW8Num9z2"/>
    <w:rPr>
      <w:rFonts w:ascii="Wingdings" w:hAnsi="Wingdings" w:cs="Wingdings"/>
    </w:rPr>
  </w:style>
  <w:style w:type="character" w:styleId="WW8Num10z1" w:customStyle="1">
    <w:name w:val="WW8Num10z1"/>
    <w:rPr>
      <w:rFonts w:ascii="Courier New" w:hAnsi="Courier New" w:cs="Courier New"/>
    </w:rPr>
  </w:style>
  <w:style w:type="character" w:styleId="WW8Num10z2" w:customStyle="1">
    <w:name w:val="WW8Num10z2"/>
    <w:rPr>
      <w:rFonts w:ascii="Wingdings" w:hAnsi="Wingdings" w:cs="Wingdings"/>
    </w:rPr>
  </w:style>
  <w:style w:type="character" w:styleId="WW8Num10z3" w:customStyle="1">
    <w:name w:val="WW8Num10z3"/>
    <w:rPr>
      <w:rFonts w:ascii="Symbol" w:hAnsi="Symbol" w:cs="Symbol"/>
    </w:rPr>
  </w:style>
  <w:style w:type="character" w:styleId="WW8Num11z1" w:customStyle="1">
    <w:name w:val="WW8Num11z1"/>
    <w:rPr>
      <w:rFonts w:ascii="Courier New" w:hAnsi="Courier New" w:cs="Courier New"/>
    </w:rPr>
  </w:style>
  <w:style w:type="character" w:styleId="WW8Num11z2" w:customStyle="1">
    <w:name w:val="WW8Num11z2"/>
    <w:rPr>
      <w:rFonts w:ascii="Wingdings" w:hAnsi="Wingdings" w:cs="Wingdings"/>
    </w:rPr>
  </w:style>
  <w:style w:type="character" w:styleId="WWDefaultParagraphFont11111111111" w:customStyle="1">
    <w:name w:val="WW-Default Paragraph Font11111111111"/>
    <w:rPr/>
  </w:style>
  <w:style w:type="character" w:styleId="StrongEmphasis" w:customStyle="1">
    <w:name w:val="Strong Emphasis"/>
    <w:rPr>
      <w:b/>
      <w:bCs/>
    </w:rPr>
  </w:style>
  <w:style w:type="character" w:styleId="FooterChar" w:customStyle="1">
    <w:name w:val="Footer Char"/>
    <w:rPr>
      <w:sz w:val="24"/>
      <w:szCs w:val="24"/>
    </w:rPr>
  </w:style>
  <w:style w:type="character" w:styleId="BalloonTextChar" w:customStyle="1">
    <w:name w:val="Balloon Text Char"/>
    <w:rPr/>
  </w:style>
  <w:style w:type="character" w:styleId="HeaderChar" w:customStyle="1">
    <w:name w:val="Header Char"/>
    <w:rPr>
      <w:sz w:val="24"/>
      <w:szCs w:val="24"/>
    </w:rPr>
  </w:style>
  <w:style w:type="character" w:styleId="InternetLink">
    <w:name w:val="Internet Link"/>
    <w:uiPriority w:val="99"/>
    <w:unhideWhenUsed/>
    <w:rsid w:val="00a6314c"/>
    <w:basedOn w:val="DefaultParagraphFont"/>
    <w:rPr>
      <w:color w:val="0000FF"/>
      <w:u w:val="single"/>
      <w:lang w:val="uz-Cyrl-UZ" w:eastAsia="uz-Cyrl-UZ" w:bidi="uz-Cyrl-UZ"/>
    </w:rPr>
  </w:style>
  <w:style w:type="character" w:styleId="Heading3Char" w:customStyle="1">
    <w:name w:val="Heading 3 Char"/>
    <w:basedOn w:val="WWDefaultParagraphFont1"/>
    <w:rPr/>
  </w:style>
  <w:style w:type="character" w:styleId="Heading2Char" w:customStyle="1">
    <w:name w:val="Heading 2 Char"/>
    <w:basedOn w:val="WWDefaultParagraphFont1"/>
    <w:rPr/>
  </w:style>
  <w:style w:type="character" w:styleId="Annotationreference">
    <w:name w:val="annotation reference"/>
    <w:basedOn w:val="WWDefaultParagraphFont1"/>
    <w:rPr>
      <w:sz w:val="16"/>
      <w:szCs w:val="16"/>
    </w:rPr>
  </w:style>
  <w:style w:type="character" w:styleId="CommentTextChar" w:customStyle="1">
    <w:name w:val="Comment Text Char"/>
    <w:basedOn w:val="WWDefaultParagraphFont1"/>
    <w:rPr/>
  </w:style>
  <w:style w:type="character" w:styleId="CommentSubjectChar" w:customStyle="1">
    <w:name w:val="Comment Subject Char"/>
    <w:basedOn w:val="CommentTextChar"/>
    <w:rPr>
      <w:b/>
      <w:bCs/>
    </w:rPr>
  </w:style>
  <w:style w:type="character" w:styleId="ListLabel1" w:customStyle="1">
    <w:name w:val="ListLabel 1"/>
    <w:rPr>
      <w:rFonts w:cs="Wingdings"/>
    </w:rPr>
  </w:style>
  <w:style w:type="character" w:styleId="ListLabel2" w:customStyle="1">
    <w:name w:val="ListLabel 2"/>
    <w:rPr>
      <w:rFonts w:cs="Symbol"/>
      <w:color w:val="00000A"/>
    </w:rPr>
  </w:style>
  <w:style w:type="character" w:styleId="ListLabel3" w:customStyle="1">
    <w:name w:val="ListLabel 3"/>
    <w:rPr>
      <w:rFonts w:cs="Symbol"/>
    </w:rPr>
  </w:style>
  <w:style w:type="character" w:styleId="ListLabel4" w:customStyle="1">
    <w:name w:val="ListLabel 4"/>
    <w:rPr>
      <w:b/>
    </w:rPr>
  </w:style>
  <w:style w:type="character" w:styleId="ListLabel5" w:customStyle="1">
    <w:name w:val="ListLabel 5"/>
    <w:rPr>
      <w:rFonts w:cs="Arial"/>
    </w:rPr>
  </w:style>
  <w:style w:type="character" w:styleId="ListLabel6" w:customStyle="1">
    <w:name w:val="ListLabel 6"/>
    <w:rPr>
      <w:rFonts w:cs="OpenSymbol"/>
    </w:rPr>
  </w:style>
  <w:style w:type="character" w:styleId="ListLabel7" w:customStyle="1">
    <w:name w:val="ListLabel 7"/>
    <w:rPr>
      <w:rFonts w:cs="Wingdings"/>
    </w:rPr>
  </w:style>
  <w:style w:type="character" w:styleId="ListLabel8" w:customStyle="1">
    <w:name w:val="ListLabel 8"/>
    <w:rPr>
      <w:rFonts w:cs="Symbol"/>
      <w:color w:val="00000A"/>
    </w:rPr>
  </w:style>
  <w:style w:type="character" w:styleId="ListLabel9" w:customStyle="1">
    <w:name w:val="ListLabel 9"/>
    <w:rPr>
      <w:rFonts w:cs="Symbol"/>
    </w:rPr>
  </w:style>
  <w:style w:type="character" w:styleId="ListLabel10" w:customStyle="1">
    <w:name w:val="ListLabel 10"/>
    <w:rPr>
      <w:rFonts w:cs="Symbol"/>
      <w:b/>
    </w:rPr>
  </w:style>
  <w:style w:type="character" w:styleId="ListLabel11" w:customStyle="1">
    <w:name w:val="ListLabel 11"/>
    <w:rPr>
      <w:rFonts w:cs="OpenSymbol"/>
    </w:rPr>
  </w:style>
  <w:style w:type="character" w:styleId="Bullets" w:customStyle="1">
    <w:name w:val="Bullets"/>
    <w:rPr>
      <w:rFonts w:ascii="OpenSymbol" w:hAnsi="OpenSymbol" w:eastAsia="OpenSymbol" w:cs="OpenSymbol"/>
    </w:rPr>
  </w:style>
  <w:style w:type="character" w:styleId="ListLabel12" w:customStyle="1">
    <w:name w:val="ListLabel 12"/>
    <w:rPr>
      <w:rFonts w:cs="Wingdings"/>
    </w:rPr>
  </w:style>
  <w:style w:type="character" w:styleId="ListLabel13" w:customStyle="1">
    <w:name w:val="ListLabel 13"/>
    <w:rPr>
      <w:rFonts w:cs="Symbol"/>
      <w:color w:val="00000A"/>
    </w:rPr>
  </w:style>
  <w:style w:type="character" w:styleId="ListLabel14" w:customStyle="1">
    <w:name w:val="ListLabel 14"/>
    <w:rPr>
      <w:rFonts w:cs="Symbol"/>
    </w:rPr>
  </w:style>
  <w:style w:type="character" w:styleId="ListLabel15" w:customStyle="1">
    <w:name w:val="ListLabel 15"/>
    <w:rPr>
      <w:rFonts w:cs="Symbol"/>
      <w:b/>
    </w:rPr>
  </w:style>
  <w:style w:type="character" w:styleId="ListLabel16" w:customStyle="1">
    <w:name w:val="ListLabel 16"/>
    <w:rPr>
      <w:rFonts w:cs="OpenSymbol"/>
    </w:rPr>
  </w:style>
  <w:style w:type="character" w:styleId="ListLabel17">
    <w:name w:val="ListLabel 17"/>
    <w:rPr>
      <w:rFonts w:cs="Wingdings"/>
    </w:rPr>
  </w:style>
  <w:style w:type="character" w:styleId="ListLabel18">
    <w:name w:val="ListLabel 18"/>
    <w:rPr>
      <w:rFonts w:cs="Symbol"/>
      <w:color w:val="00000A"/>
    </w:rPr>
  </w:style>
  <w:style w:type="character" w:styleId="ListLabel19">
    <w:name w:val="ListLabel 19"/>
    <w:rPr>
      <w:rFonts w:cs="Symbol"/>
    </w:rPr>
  </w:style>
  <w:style w:type="character" w:styleId="ListLabel20">
    <w:name w:val="ListLabel 20"/>
    <w:rPr>
      <w:rFonts w:cs="Symbol"/>
      <w:b/>
    </w:rPr>
  </w:style>
  <w:style w:type="character" w:styleId="ListLabel21">
    <w:name w:val="ListLabel 21"/>
    <w:rPr>
      <w:rFonts w:cs="OpenSymbol"/>
    </w:rPr>
  </w:style>
  <w:style w:type="character" w:styleId="ListLabel22">
    <w:name w:val="ListLabel 22"/>
    <w:rPr>
      <w:rFonts w:cs="Wingdings"/>
    </w:rPr>
  </w:style>
  <w:style w:type="character" w:styleId="ListLabel23">
    <w:name w:val="ListLabel 23"/>
    <w:rPr>
      <w:rFonts w:cs="Symbol"/>
      <w:color w:val="00000A"/>
    </w:rPr>
  </w:style>
  <w:style w:type="character" w:styleId="ListLabel24">
    <w:name w:val="ListLabel 24"/>
    <w:rPr>
      <w:rFonts w:cs="Symbol"/>
    </w:rPr>
  </w:style>
  <w:style w:type="character" w:styleId="ListLabel25">
    <w:name w:val="ListLabel 25"/>
    <w:rPr>
      <w:rFonts w:cs="Symbol"/>
      <w:b/>
    </w:rPr>
  </w:style>
  <w:style w:type="character" w:styleId="ListLabel26">
    <w:name w:val="ListLabel 26"/>
    <w:rPr>
      <w:rFonts w:cs="OpenSymbol"/>
    </w:rPr>
  </w:style>
  <w:style w:type="character" w:styleId="ListLabel27">
    <w:name w:val="ListLabel 27"/>
    <w:rPr>
      <w:rFonts w:cs="Wingdings"/>
    </w:rPr>
  </w:style>
  <w:style w:type="character" w:styleId="ListLabel28">
    <w:name w:val="ListLabel 28"/>
    <w:rPr>
      <w:rFonts w:cs="Symbol"/>
      <w:color w:val="00000A"/>
    </w:rPr>
  </w:style>
  <w:style w:type="character" w:styleId="ListLabel29">
    <w:name w:val="ListLabel 29"/>
    <w:rPr>
      <w:rFonts w:cs="Symbol"/>
    </w:rPr>
  </w:style>
  <w:style w:type="character" w:styleId="ListLabel30">
    <w:name w:val="ListLabel 30"/>
    <w:rPr>
      <w:rFonts w:cs="Symbol"/>
      <w:b/>
    </w:rPr>
  </w:style>
  <w:style w:type="character" w:styleId="ListLabel31">
    <w:name w:val="ListLabel 31"/>
    <w:rPr>
      <w:rFonts w:cs="OpenSymbol"/>
    </w:rPr>
  </w:style>
  <w:style w:type="character" w:styleId="ListLabel32">
    <w:name w:val="ListLabel 32"/>
    <w:rPr>
      <w:rFonts w:cs="Wingdings"/>
    </w:rPr>
  </w:style>
  <w:style w:type="character" w:styleId="ListLabel33">
    <w:name w:val="ListLabel 33"/>
    <w:rPr>
      <w:rFonts w:cs="Symbol"/>
      <w:color w:val="00000A"/>
    </w:rPr>
  </w:style>
  <w:style w:type="character" w:styleId="ListLabel34">
    <w:name w:val="ListLabel 34"/>
    <w:rPr>
      <w:rFonts w:cs="Symbol"/>
    </w:rPr>
  </w:style>
  <w:style w:type="character" w:styleId="ListLabel35">
    <w:name w:val="ListLabel 35"/>
    <w:rPr>
      <w:rFonts w:cs="Symbol"/>
      <w:b/>
    </w:rPr>
  </w:style>
  <w:style w:type="character" w:styleId="ListLabel36">
    <w:name w:val="ListLabel 36"/>
    <w:rPr>
      <w:rFonts w:cs="OpenSymbol"/>
    </w:rPr>
  </w:style>
  <w:style w:type="character" w:styleId="ListLabel37">
    <w:name w:val="ListLabel 37"/>
    <w:rPr>
      <w:rFonts w:cs="Wingdings"/>
    </w:rPr>
  </w:style>
  <w:style w:type="character" w:styleId="ListLabel38">
    <w:name w:val="ListLabel 38"/>
    <w:rPr>
      <w:rFonts w:cs="Symbol"/>
      <w:color w:val="00000A"/>
    </w:rPr>
  </w:style>
  <w:style w:type="character" w:styleId="ListLabel39">
    <w:name w:val="ListLabel 39"/>
    <w:rPr>
      <w:rFonts w:cs="Symbol"/>
    </w:rPr>
  </w:style>
  <w:style w:type="character" w:styleId="ListLabel40">
    <w:name w:val="ListLabel 40"/>
    <w:rPr>
      <w:rFonts w:cs="Symbol"/>
      <w:b/>
    </w:rPr>
  </w:style>
  <w:style w:type="character" w:styleId="ListLabel41">
    <w:name w:val="ListLabel 41"/>
    <w:rPr>
      <w:rFonts w:cs="OpenSymbol"/>
    </w:rPr>
  </w:style>
  <w:style w:type="paragraph" w:styleId="Heading" w:customStyle="1">
    <w:name w:val="Heading"/>
    <w:basedOn w:val="Normal"/>
    <w:next w:val="TextBody"/>
    <w:pPr>
      <w:keepNext/>
      <w:spacing w:before="240" w:after="120"/>
    </w:pPr>
    <w:rPr>
      <w:rFonts w:ascii="Arial" w:hAnsi="Arial" w:eastAsia="DejaVu Sans" w:cs="Lohit Hindi"/>
      <w:sz w:val="28"/>
      <w:szCs w:val="28"/>
    </w:rPr>
  </w:style>
  <w:style w:type="paragraph" w:styleId="TextBody" w:customStyle="1">
    <w:name w:val="Text Body"/>
    <w:basedOn w:val="Normal"/>
    <w:pPr>
      <w:spacing w:lineRule="auto" w:line="288" w:before="0" w:after="120"/>
    </w:pPr>
    <w:rPr/>
  </w:style>
  <w:style w:type="paragraph" w:styleId="List">
    <w:name w:val="List"/>
    <w:basedOn w:val="TextBody"/>
    <w:pPr/>
    <w:rPr>
      <w:rFonts w:cs="Lohit Hindi"/>
    </w:rPr>
  </w:style>
  <w:style w:type="paragraph" w:styleId="Caption">
    <w:name w:val="Caption"/>
    <w:basedOn w:val="Normal"/>
    <w:pPr>
      <w:suppressLineNumbers/>
      <w:spacing w:before="120" w:after="120"/>
    </w:pPr>
    <w:rPr>
      <w:rFonts w:cs="FreeSans"/>
      <w:i/>
      <w:iCs/>
      <w:sz w:val="24"/>
      <w:szCs w:val="24"/>
    </w:rPr>
  </w:style>
  <w:style w:type="paragraph" w:styleId="Index" w:customStyle="1">
    <w:name w:val="Index"/>
    <w:basedOn w:val="Normal"/>
    <w:pPr>
      <w:suppressLineNumbers/>
    </w:pPr>
    <w:rPr>
      <w:rFonts w:cs="Lohit Hindi"/>
    </w:rPr>
  </w:style>
  <w:style w:type="paragraph" w:styleId="Caption1">
    <w:name w:val="caption"/>
    <w:basedOn w:val="Normal"/>
    <w:pPr>
      <w:suppressLineNumbers/>
      <w:spacing w:before="120" w:after="120"/>
    </w:pPr>
    <w:rPr/>
  </w:style>
  <w:style w:type="paragraph" w:styleId="NormalWeb">
    <w:name w:val="Normal (Web)"/>
    <w:basedOn w:val="Normal"/>
    <w:pPr>
      <w:spacing w:before="280" w:after="280"/>
    </w:pPr>
    <w:rPr/>
  </w:style>
  <w:style w:type="paragraph" w:styleId="Header">
    <w:name w:val="Header"/>
    <w:basedOn w:val="Normal"/>
    <w:pPr>
      <w:tabs>
        <w:tab w:val="center" w:pos="4320" w:leader="none"/>
        <w:tab w:val="right" w:pos="8640" w:leader="none"/>
      </w:tabs>
    </w:pPr>
    <w:rPr/>
  </w:style>
  <w:style w:type="paragraph" w:styleId="Footer">
    <w:name w:val="Footer"/>
    <w:basedOn w:val="Normal"/>
    <w:pPr>
      <w:tabs>
        <w:tab w:val="center" w:pos="4320" w:leader="none"/>
        <w:tab w:val="right" w:pos="8640" w:leader="none"/>
      </w:tabs>
    </w:pPr>
    <w:rPr/>
  </w:style>
  <w:style w:type="paragraph" w:styleId="Formbody" w:customStyle="1">
    <w:name w:val="Form body"/>
    <w:basedOn w:val="Header"/>
    <w:pPr>
      <w:spacing w:lineRule="exact" w:line="240" w:before="120" w:after="0"/>
      <w:ind w:left="0" w:right="113" w:hanging="0"/>
    </w:pPr>
    <w:rPr/>
  </w:style>
  <w:style w:type="paragraph" w:styleId="Formspacer" w:customStyle="1">
    <w:name w:val="Form spacer"/>
    <w:basedOn w:val="Formbody"/>
    <w:pPr>
      <w:spacing w:before="0" w:after="0"/>
    </w:pPr>
    <w:rPr/>
  </w:style>
  <w:style w:type="paragraph" w:styleId="BodyText1" w:customStyle="1">
    <w:name w:val="Body Text1"/>
    <w:basedOn w:val="Normal"/>
    <w:pPr>
      <w:tabs>
        <w:tab w:val="left" w:pos="3969" w:leader="none"/>
      </w:tabs>
      <w:spacing w:lineRule="atLeast" w:line="260" w:before="60" w:after="60"/>
    </w:pPr>
    <w:rPr>
      <w:rFonts w:ascii="Garamond" w:hAnsi="Garamond" w:cs="Garamond"/>
    </w:rPr>
  </w:style>
  <w:style w:type="paragraph" w:styleId="BodyText2">
    <w:name w:val="Body Text 2"/>
    <w:basedOn w:val="Normal"/>
    <w:pPr>
      <w:widowControl w:val="false"/>
      <w:jc w:val="both"/>
    </w:pPr>
    <w:rPr/>
  </w:style>
  <w:style w:type="paragraph" w:styleId="TableContents" w:customStyle="1">
    <w:name w:val="Table Contents"/>
    <w:basedOn w:val="Normal"/>
    <w:pPr>
      <w:suppressLineNumbers/>
    </w:pPr>
    <w:rPr/>
  </w:style>
  <w:style w:type="paragraph" w:styleId="TableHeading" w:customStyle="1">
    <w:name w:val="Table Heading"/>
    <w:basedOn w:val="TableContents"/>
    <w:pPr>
      <w:jc w:val="center"/>
    </w:pPr>
    <w:rPr>
      <w:b/>
      <w:bCs/>
    </w:rPr>
  </w:style>
  <w:style w:type="paragraph" w:styleId="Style11" w:customStyle="1">
    <w:name w:val="Style 1"/>
    <w:pPr>
      <w:widowControl w:val="false"/>
      <w:suppressAutoHyphens w:val="true"/>
      <w:bidi w:val="0"/>
      <w:jc w:val="left"/>
    </w:pPr>
    <w:rPr>
      <w:rFonts w:ascii="Times New Roman" w:hAnsi="Times New Roman" w:eastAsia="Times New Roman" w:cs="Times New Roman"/>
      <w:color w:val="00000A"/>
      <w:sz w:val="20"/>
      <w:szCs w:val="20"/>
      <w:lang w:val="en-GB" w:eastAsia="en-US" w:bidi="ar-SA"/>
    </w:rPr>
  </w:style>
  <w:style w:type="paragraph" w:styleId="BalloonText">
    <w:name w:val="Balloon Text"/>
    <w:basedOn w:val="Normal"/>
    <w:pPr/>
    <w:rPr/>
  </w:style>
  <w:style w:type="paragraph" w:styleId="ListParagraph">
    <w:name w:val="List Paragraph"/>
    <w:basedOn w:val="Normal"/>
    <w:pPr>
      <w:ind w:left="720" w:right="0" w:hanging="0"/>
    </w:pPr>
    <w:rPr/>
  </w:style>
  <w:style w:type="paragraph" w:styleId="WWDefault" w:customStyle="1">
    <w:name w:val="WW-Default"/>
    <w:pPr>
      <w:widowControl/>
      <w:suppressAutoHyphens w:val="true"/>
      <w:bidi w:val="0"/>
      <w:jc w:val="left"/>
    </w:pPr>
    <w:rPr>
      <w:rFonts w:ascii="Times New Roman" w:hAnsi="Times New Roman" w:eastAsia="Times New Roman" w:cs="Times New Roman"/>
      <w:color w:val="00000A"/>
      <w:sz w:val="20"/>
      <w:szCs w:val="20"/>
      <w:lang w:val="en-GB" w:eastAsia="en-US" w:bidi="ar-SA"/>
    </w:rPr>
  </w:style>
  <w:style w:type="paragraph" w:styleId="Annotationtext">
    <w:name w:val="annotation text"/>
    <w:basedOn w:val="Normal"/>
    <w:pPr/>
    <w:rPr/>
  </w:style>
  <w:style w:type="paragraph" w:styleId="Annotationsubject">
    <w:name w:val="annotation subject"/>
    <w:basedOn w:val="Annotationtext"/>
    <w:pPr/>
    <w:rPr>
      <w:b/>
      <w:bCs/>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arrel.clews@brighton-hove.gov.uk" TargetMode="External"/><Relationship Id="rId3" Type="http://schemas.openxmlformats.org/officeDocument/2006/relationships/hyperlink" Target="mailto:ACASMASH@brighton-hove.gcsx.gov.uk" TargetMode="External"/><Relationship Id="rId4" Type="http://schemas.openxmlformats.org/officeDocument/2006/relationships/hyperlink" Target="http://www.brightonandhovelscb.org.uk/"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2014-11-26T04:35:00Z</dcterms:created>
  <dc:creator>user</dc:creator>
  <dc:language>en-GB</dc:language>
  <cp:lastModifiedBy>Kris Fernandes</cp:lastModifiedBy>
  <cp:lastPrinted>2014-09-28T19:31:00Z</cp:lastPrinted>
  <dcterms:modified xsi:type="dcterms:W3CDTF">2014-11-26T04:35:00Z</dcterms:modified>
  <cp:revision>2</cp:revision>
  <dc:title>Model Child Protection Policy</dc:title>
</cp:coreProperties>
</file>